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0B7F61"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全Ｌ協保安・業務Ｇ３</w:t>
      </w:r>
      <w:r w:rsidR="00DF5843" w:rsidRPr="00DF5843">
        <w:rPr>
          <w:rFonts w:ascii="ＭＳ ゴシック" w:hAnsi="ＭＳ ゴシック" w:hint="eastAsia"/>
          <w:szCs w:val="24"/>
        </w:rPr>
        <w:t>第</w:t>
      </w:r>
      <w:r w:rsidR="004B559E">
        <w:rPr>
          <w:rFonts w:ascii="ＭＳ ゴシック" w:hAnsi="ＭＳ ゴシック" w:hint="eastAsia"/>
          <w:szCs w:val="24"/>
        </w:rPr>
        <w:t>７４</w:t>
      </w:r>
      <w:r w:rsidR="00DF5843" w:rsidRPr="00DF5843">
        <w:rPr>
          <w:rFonts w:ascii="ＭＳ ゴシック" w:hAnsi="ＭＳ ゴシック" w:hint="eastAsia"/>
          <w:szCs w:val="24"/>
        </w:rPr>
        <w:t>号</w:t>
      </w:r>
    </w:p>
    <w:p w:rsidR="00FF400F" w:rsidRDefault="00CA3882" w:rsidP="003F56F6">
      <w:pPr>
        <w:wordWrap w:val="0"/>
        <w:jc w:val="right"/>
        <w:rPr>
          <w:rFonts w:ascii="ＭＳ ゴシック" w:hAnsi="ＭＳ ゴシック"/>
          <w:szCs w:val="24"/>
        </w:rPr>
      </w:pPr>
      <w:r>
        <w:rPr>
          <w:rFonts w:ascii="ＭＳ ゴシック" w:hAnsi="ＭＳ ゴシック" w:hint="eastAsia"/>
          <w:szCs w:val="24"/>
        </w:rPr>
        <w:t>令和３</w:t>
      </w:r>
      <w:r w:rsidR="00221E82">
        <w:rPr>
          <w:rFonts w:ascii="ＭＳ ゴシック" w:hAnsi="ＭＳ ゴシック" w:hint="eastAsia"/>
          <w:szCs w:val="24"/>
        </w:rPr>
        <w:t>年</w:t>
      </w:r>
      <w:r w:rsidR="003F56F6">
        <w:rPr>
          <w:rFonts w:ascii="ＭＳ ゴシック" w:hAnsi="ＭＳ ゴシック" w:hint="eastAsia"/>
          <w:szCs w:val="24"/>
        </w:rPr>
        <w:t>８</w:t>
      </w:r>
      <w:r w:rsidR="00C810B5">
        <w:rPr>
          <w:rFonts w:ascii="ＭＳ ゴシック" w:hAnsi="ＭＳ ゴシック" w:hint="eastAsia"/>
          <w:szCs w:val="24"/>
        </w:rPr>
        <w:t>月</w:t>
      </w:r>
      <w:r w:rsidR="00972F40">
        <w:rPr>
          <w:rFonts w:ascii="ＭＳ ゴシック" w:hAnsi="ＭＳ ゴシック" w:hint="eastAsia"/>
          <w:szCs w:val="24"/>
        </w:rPr>
        <w:t>５</w:t>
      </w:r>
      <w:bookmarkStart w:id="0" w:name="_GoBack"/>
      <w:bookmarkEnd w:id="0"/>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Pr="00972F40"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FF400F" w:rsidRDefault="000B3B47" w:rsidP="00FA1ED0">
      <w:pPr>
        <w:tabs>
          <w:tab w:val="left" w:pos="8504"/>
        </w:tabs>
        <w:ind w:leftChars="59" w:left="6377" w:right="-1" w:hangingChars="2598" w:hanging="6235"/>
        <w:jc w:val="center"/>
        <w:rPr>
          <w:rFonts w:ascii="ＭＳ ゴシック" w:hAnsi="ＭＳ ゴシック"/>
          <w:szCs w:val="21"/>
        </w:rPr>
      </w:pPr>
      <w:r w:rsidRPr="000B3B47">
        <w:rPr>
          <w:rFonts w:ascii="ＭＳ ゴシック" w:hAnsi="ＭＳ ゴシック" w:hint="eastAsia"/>
          <w:szCs w:val="21"/>
        </w:rPr>
        <w:t>消費生活用製品安全法施行令の一部を改正について（お知らせ）</w:t>
      </w:r>
      <w:r w:rsidR="00FA1ED0">
        <w:rPr>
          <w:rFonts w:ascii="ＭＳ ゴシック" w:hAnsi="ＭＳ ゴシック" w:hint="eastAsia"/>
          <w:szCs w:val="21"/>
        </w:rPr>
        <w:t xml:space="preserve">　　　　　　　　　　</w:t>
      </w:r>
    </w:p>
    <w:p w:rsidR="00FF400F" w:rsidRDefault="00FF400F" w:rsidP="00BA513C">
      <w:pPr>
        <w:jc w:val="left"/>
        <w:rPr>
          <w:rFonts w:ascii="ＭＳ ゴシック" w:hAnsi="ＭＳ ゴシック"/>
          <w:szCs w:val="24"/>
        </w:rPr>
      </w:pPr>
    </w:p>
    <w:p w:rsidR="00520682" w:rsidRPr="006C2BB4" w:rsidRDefault="00520682" w:rsidP="00BA513C">
      <w:pPr>
        <w:jc w:val="left"/>
        <w:rPr>
          <w:rFonts w:ascii="ＭＳ ゴシック" w:hAnsi="ＭＳ ゴシック"/>
          <w:szCs w:val="24"/>
        </w:rPr>
      </w:pPr>
    </w:p>
    <w:p w:rsidR="0099313D" w:rsidRPr="000756EE" w:rsidRDefault="00E24743" w:rsidP="00E24743">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標記政令</w:t>
      </w:r>
      <w:r w:rsidR="00083333">
        <w:rPr>
          <w:rFonts w:ascii="ＭＳ ゴシック" w:hAnsi="ＭＳ ゴシック" w:hint="eastAsia"/>
          <w:szCs w:val="24"/>
        </w:rPr>
        <w:t>につきまして、下記のとおり</w:t>
      </w:r>
      <w:r>
        <w:rPr>
          <w:rFonts w:ascii="ＭＳ ゴシック" w:hAnsi="ＭＳ ゴシック" w:hint="eastAsia"/>
          <w:szCs w:val="24"/>
        </w:rPr>
        <w:t>、</w:t>
      </w:r>
      <w:r w:rsidRPr="0028522C">
        <w:rPr>
          <w:rFonts w:ascii="ＭＳ ゴシック" w:hAnsi="ＭＳ ゴシック" w:hint="eastAsia"/>
          <w:szCs w:val="24"/>
        </w:rPr>
        <w:t>令和</w:t>
      </w:r>
      <w:r>
        <w:rPr>
          <w:rFonts w:ascii="ＭＳ ゴシック" w:hAnsi="ＭＳ ゴシック" w:hint="eastAsia"/>
          <w:szCs w:val="24"/>
        </w:rPr>
        <w:t>３年７月２７</w:t>
      </w:r>
      <w:r w:rsidRPr="0073726F">
        <w:rPr>
          <w:rFonts w:ascii="ＭＳ ゴシック" w:hAnsi="ＭＳ ゴシック" w:hint="eastAsia"/>
          <w:szCs w:val="24"/>
        </w:rPr>
        <w:t>日付け</w:t>
      </w:r>
      <w:r>
        <w:rPr>
          <w:rFonts w:ascii="ＭＳ ゴシック" w:hAnsi="ＭＳ ゴシック" w:hint="eastAsia"/>
          <w:szCs w:val="24"/>
        </w:rPr>
        <w:t>公布、同年８月１日</w:t>
      </w:r>
      <w:r w:rsidR="00083333">
        <w:rPr>
          <w:rFonts w:ascii="ＭＳ ゴシック" w:hAnsi="ＭＳ ゴシック" w:hint="eastAsia"/>
          <w:szCs w:val="24"/>
        </w:rPr>
        <w:t>付けで</w:t>
      </w:r>
      <w:r>
        <w:rPr>
          <w:rFonts w:ascii="ＭＳ ゴシック" w:hAnsi="ＭＳ ゴシック" w:hint="eastAsia"/>
          <w:szCs w:val="24"/>
        </w:rPr>
        <w:t>施行されましたのでお知らせいたします。</w:t>
      </w:r>
    </w:p>
    <w:p w:rsidR="00FF400F" w:rsidRDefault="00FF400F" w:rsidP="009A76C5">
      <w:pPr>
        <w:snapToGrid w:val="0"/>
        <w:spacing w:line="340" w:lineRule="exact"/>
        <w:ind w:firstLineChars="100" w:firstLine="240"/>
        <w:contextualSpacing/>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E24743" w:rsidRDefault="00E24743" w:rsidP="009A76C5">
      <w:pPr>
        <w:snapToGrid w:val="0"/>
        <w:spacing w:line="340" w:lineRule="exact"/>
        <w:ind w:firstLineChars="100" w:firstLine="240"/>
        <w:contextualSpacing/>
        <w:rPr>
          <w:rFonts w:ascii="ＭＳ ゴシック" w:hAnsi="ＭＳ ゴシック"/>
          <w:szCs w:val="24"/>
        </w:rPr>
      </w:pPr>
    </w:p>
    <w:p w:rsidR="00E24743" w:rsidRDefault="00083333" w:rsidP="00083333">
      <w:pPr>
        <w:snapToGrid w:val="0"/>
        <w:spacing w:line="340" w:lineRule="exact"/>
        <w:ind w:firstLineChars="100" w:firstLine="240"/>
        <w:contextualSpacing/>
        <w:jc w:val="center"/>
        <w:rPr>
          <w:rFonts w:ascii="ＭＳ ゴシック" w:hAnsi="ＭＳ ゴシック"/>
          <w:szCs w:val="24"/>
        </w:rPr>
      </w:pPr>
      <w:r>
        <w:rPr>
          <w:rFonts w:ascii="ＭＳ ゴシック" w:hAnsi="ＭＳ ゴシック" w:hint="eastAsia"/>
          <w:szCs w:val="24"/>
        </w:rPr>
        <w:t>記</w:t>
      </w:r>
    </w:p>
    <w:p w:rsidR="00083333" w:rsidRDefault="00083333" w:rsidP="00083333">
      <w:pPr>
        <w:snapToGrid w:val="0"/>
        <w:spacing w:line="340" w:lineRule="exact"/>
        <w:ind w:firstLineChars="100" w:firstLine="240"/>
        <w:contextualSpacing/>
        <w:jc w:val="center"/>
        <w:rPr>
          <w:rFonts w:ascii="ＭＳ ゴシック" w:hAnsi="ＭＳ ゴシック"/>
          <w:szCs w:val="24"/>
        </w:rPr>
      </w:pPr>
    </w:p>
    <w:p w:rsidR="006C2BB4" w:rsidRDefault="00E24743" w:rsidP="003D6C47">
      <w:pPr>
        <w:spacing w:line="340" w:lineRule="exact"/>
        <w:ind w:leftChars="-59" w:left="-142"/>
        <w:jc w:val="left"/>
        <w:rPr>
          <w:rFonts w:ascii="ＭＳ ゴシック" w:hAnsi="ＭＳ ゴシック"/>
          <w:szCs w:val="24"/>
        </w:rPr>
      </w:pPr>
      <w:r>
        <w:rPr>
          <w:rFonts w:ascii="ＭＳ ゴシック" w:hAnsi="ＭＳ ゴシック" w:hint="eastAsia"/>
          <w:szCs w:val="24"/>
        </w:rPr>
        <w:t>【概要】</w:t>
      </w:r>
    </w:p>
    <w:p w:rsidR="00E24743" w:rsidRDefault="00E24743" w:rsidP="00E24743">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平成２１年より</w:t>
      </w:r>
      <w:r w:rsidRPr="000B3B47">
        <w:rPr>
          <w:rFonts w:ascii="ＭＳ ゴシック" w:hAnsi="ＭＳ ゴシック" w:hint="eastAsia"/>
          <w:szCs w:val="24"/>
        </w:rPr>
        <w:t>経年劣化による</w:t>
      </w:r>
      <w:r w:rsidRPr="003D6C47">
        <w:rPr>
          <w:rFonts w:ascii="ＭＳ ゴシック" w:hAnsi="ＭＳ ゴシック" w:hint="eastAsia"/>
          <w:szCs w:val="24"/>
        </w:rPr>
        <w:t>重</w:t>
      </w:r>
      <w:r w:rsidR="003D6C47">
        <w:rPr>
          <w:rFonts w:ascii="ＭＳ ゴシック" w:hAnsi="ＭＳ ゴシック" w:cs="Microsoft JhengHei" w:hint="eastAsia"/>
          <w:szCs w:val="24"/>
        </w:rPr>
        <w:t>大</w:t>
      </w:r>
      <w:r w:rsidRPr="003D6C47">
        <w:rPr>
          <w:rFonts w:ascii="ＭＳ ゴシック" w:hAnsi="ＭＳ ゴシック" w:cs="ＭＳ ゴシック" w:hint="eastAsia"/>
          <w:szCs w:val="24"/>
        </w:rPr>
        <w:t>製品事故の発</w:t>
      </w:r>
      <w:r w:rsidR="003D6C47">
        <w:rPr>
          <w:rFonts w:ascii="ＭＳ ゴシック" w:hAnsi="ＭＳ ゴシック" w:cs="Microsoft JhengHei" w:hint="eastAsia"/>
          <w:szCs w:val="24"/>
        </w:rPr>
        <w:t>生</w:t>
      </w:r>
      <w:r w:rsidRPr="003D6C47">
        <w:rPr>
          <w:rFonts w:ascii="ＭＳ ゴシック" w:hAnsi="ＭＳ ゴシック" w:cs="ＭＳ ゴシック" w:hint="eastAsia"/>
          <w:szCs w:val="24"/>
        </w:rPr>
        <w:t>の恐れが高い９製品(屋内式ガス瞬間湯沸かし器、屋内式ガス風呂がま等)を特定保守製品として指定し、所有者情報をメーカー</w:t>
      </w:r>
      <w:r w:rsidRPr="003D6C47">
        <w:rPr>
          <w:rFonts w:ascii="ＭＳ ゴシック" w:hAnsi="ＭＳ ゴシック" w:hint="eastAsia"/>
          <w:szCs w:val="24"/>
        </w:rPr>
        <w:t>が把握することで、メーカーが所有者に点検時期を通知し、所有者に点検を促す制度が制定されておりましたが、事故率が大</w:t>
      </w:r>
      <w:r w:rsidRPr="003D6C47">
        <w:rPr>
          <w:rFonts w:ascii="ＭＳ ゴシック" w:hAnsi="ＭＳ ゴシック" w:cs="ＭＳ ゴシック" w:hint="eastAsia"/>
          <w:szCs w:val="24"/>
        </w:rPr>
        <w:t>きく低下している７製品(屋内式ガス瞬間湯沸かし器、屋内式ガス風呂がま等)については特定保守</w:t>
      </w:r>
      <w:r>
        <w:rPr>
          <w:rFonts w:ascii="ＭＳ ゴシック" w:hAnsi="ＭＳ ゴシック" w:cs="ＭＳ ゴシック" w:hint="eastAsia"/>
          <w:szCs w:val="24"/>
        </w:rPr>
        <w:t>製品の指定から外れること</w:t>
      </w:r>
      <w:r>
        <w:rPr>
          <w:rFonts w:ascii="ＭＳ ゴシック" w:hAnsi="ＭＳ ゴシック" w:hint="eastAsia"/>
          <w:szCs w:val="24"/>
        </w:rPr>
        <w:t>となりました</w:t>
      </w:r>
      <w:r w:rsidRPr="00BA513C">
        <w:rPr>
          <w:rFonts w:ascii="ＭＳ ゴシック" w:hAnsi="ＭＳ ゴシック" w:hint="eastAsia"/>
          <w:szCs w:val="24"/>
        </w:rPr>
        <w:t>。</w:t>
      </w:r>
    </w:p>
    <w:p w:rsidR="00E24743" w:rsidRDefault="00E24743" w:rsidP="00E24743">
      <w:pPr>
        <w:snapToGrid w:val="0"/>
        <w:spacing w:afterLines="50" w:after="180" w:line="340" w:lineRule="exact"/>
        <w:ind w:firstLineChars="100" w:firstLine="240"/>
        <w:rPr>
          <w:rFonts w:ascii="ＭＳ ゴシック" w:hAnsi="ＭＳ ゴシック"/>
          <w:szCs w:val="24"/>
        </w:rPr>
      </w:pPr>
      <w:r>
        <w:rPr>
          <w:rFonts w:ascii="ＭＳ ゴシック" w:hAnsi="ＭＳ ゴシック" w:hint="eastAsia"/>
          <w:szCs w:val="24"/>
        </w:rPr>
        <w:t>また、公布の日から一年を経過するまでに点検期間が到来するものについては、従来の規定が適用されることとなっております。</w:t>
      </w:r>
    </w:p>
    <w:p w:rsidR="00E24743" w:rsidRPr="00702191" w:rsidRDefault="00E24743" w:rsidP="00E24743">
      <w:pPr>
        <w:snapToGrid w:val="0"/>
        <w:spacing w:afterLines="50" w:after="180" w:line="340" w:lineRule="exact"/>
        <w:ind w:firstLineChars="100" w:firstLine="240"/>
        <w:rPr>
          <w:rFonts w:ascii="ＭＳ ゴシック" w:hAnsi="ＭＳ ゴシック"/>
          <w:szCs w:val="24"/>
        </w:rPr>
      </w:pPr>
      <w:r w:rsidRPr="000756EE">
        <w:rPr>
          <w:rFonts w:ascii="ＭＳ ゴシック" w:hAnsi="ＭＳ ゴシック" w:hint="eastAsia"/>
          <w:szCs w:val="24"/>
        </w:rPr>
        <w:t>なお、今後につきましても、メーカーは自主点検として対応を継続する方向性であり、一部の製品には点検時期を消費者にお知らせする機能が搭載されていることから、消費者からの問い合わせがあった場合には引き続きメーカーにご連絡を促すようお願いい</w:t>
      </w:r>
      <w:r w:rsidRPr="00702191">
        <w:rPr>
          <w:rFonts w:ascii="ＭＳ ゴシック" w:hAnsi="ＭＳ ゴシック" w:hint="eastAsia"/>
          <w:szCs w:val="24"/>
        </w:rPr>
        <w:t>たします。</w:t>
      </w:r>
    </w:p>
    <w:p w:rsidR="00486F45" w:rsidRPr="00702191" w:rsidRDefault="00486F45" w:rsidP="009A76C5">
      <w:pPr>
        <w:spacing w:line="340" w:lineRule="exact"/>
        <w:jc w:val="left"/>
        <w:rPr>
          <w:rFonts w:ascii="ＭＳ ゴシック" w:hAnsi="ＭＳ ゴシック"/>
          <w:szCs w:val="24"/>
        </w:rPr>
      </w:pPr>
    </w:p>
    <w:p w:rsidR="006C2BB4" w:rsidRPr="00702191" w:rsidRDefault="001965CE" w:rsidP="009A76C5">
      <w:pPr>
        <w:ind w:leftChars="-59" w:left="-142"/>
        <w:rPr>
          <w:rFonts w:ascii="ＭＳ ゴシック" w:hAnsi="ＭＳ ゴシック"/>
          <w:szCs w:val="24"/>
        </w:rPr>
      </w:pPr>
      <w:r w:rsidRPr="00702191">
        <w:rPr>
          <w:rFonts w:ascii="ＭＳ ゴシック" w:hAnsi="ＭＳ ゴシック" w:hint="eastAsia"/>
          <w:szCs w:val="24"/>
        </w:rPr>
        <w:t>【</w:t>
      </w:r>
      <w:r w:rsidR="006C2BB4" w:rsidRPr="00702191">
        <w:rPr>
          <w:rFonts w:ascii="ＭＳ ゴシック" w:hAnsi="ＭＳ ゴシック" w:hint="eastAsia"/>
          <w:szCs w:val="24"/>
        </w:rPr>
        <w:t>経済産業省ホームページ掲載アドレス</w:t>
      </w:r>
      <w:r w:rsidRPr="00702191">
        <w:rPr>
          <w:rFonts w:ascii="ＭＳ ゴシック" w:hAnsi="ＭＳ ゴシック" w:hint="eastAsia"/>
          <w:szCs w:val="24"/>
        </w:rPr>
        <w:t>】</w:t>
      </w:r>
    </w:p>
    <w:p w:rsidR="00071CF1" w:rsidRPr="00702191" w:rsidRDefault="00972F40" w:rsidP="0099313D">
      <w:pPr>
        <w:rPr>
          <w:rFonts w:ascii="ＭＳ ゴシック" w:hAnsi="ＭＳ ゴシック"/>
        </w:rPr>
      </w:pPr>
      <w:hyperlink r:id="rId8" w:history="1">
        <w:r w:rsidR="00702191" w:rsidRPr="00702191">
          <w:rPr>
            <w:rStyle w:val="ad"/>
            <w:rFonts w:ascii="ＭＳ ゴシック" w:hAnsi="ＭＳ ゴシック"/>
          </w:rPr>
          <w:t>https://www.meti.go.jp/press/2021/07/20210720003/20210720003.html</w:t>
        </w:r>
      </w:hyperlink>
    </w:p>
    <w:p w:rsidR="00702191" w:rsidRPr="00702191" w:rsidRDefault="00702191" w:rsidP="0099313D">
      <w:pPr>
        <w:rPr>
          <w:rStyle w:val="ad"/>
          <w:rFonts w:ascii="ＭＳ ゴシック" w:hAnsi="ＭＳ ゴシック"/>
          <w:szCs w:val="24"/>
        </w:rPr>
      </w:pPr>
    </w:p>
    <w:p w:rsidR="00CB25B3" w:rsidRPr="00CB25B3" w:rsidRDefault="00CB25B3" w:rsidP="0099313D">
      <w:pPr>
        <w:rPr>
          <w:rFonts w:ascii="ＭＳ ゴシック" w:hAnsi="ＭＳ ゴシック"/>
          <w:szCs w:val="24"/>
        </w:rPr>
      </w:pPr>
    </w:p>
    <w:p w:rsidR="0099313D" w:rsidRPr="0099313D" w:rsidRDefault="0099313D" w:rsidP="0099313D">
      <w:pPr>
        <w:rPr>
          <w:rFonts w:ascii="ＭＳ ゴシック" w:hAnsi="ＭＳ ゴシック"/>
          <w:szCs w:val="24"/>
        </w:rPr>
      </w:pPr>
    </w:p>
    <w:p w:rsidR="00FF400F" w:rsidRDefault="00FF400F" w:rsidP="00873894">
      <w:pPr>
        <w:ind w:right="-2" w:firstLineChars="100" w:firstLine="240"/>
        <w:jc w:val="right"/>
        <w:rPr>
          <w:rFonts w:ascii="ＭＳ ゴシック" w:hAnsi="ＭＳ ゴシック"/>
          <w:szCs w:val="24"/>
        </w:rPr>
      </w:pPr>
      <w:r>
        <w:rPr>
          <w:rFonts w:ascii="ＭＳ ゴシック" w:hAnsi="ＭＳ ゴシック" w:hint="eastAsia"/>
          <w:szCs w:val="24"/>
        </w:rPr>
        <w:t>以　上</w:t>
      </w:r>
    </w:p>
    <w:p w:rsidR="00FF400F" w:rsidRDefault="00C714B4" w:rsidP="00873894">
      <w:pPr>
        <w:ind w:left="210" w:rightChars="-60" w:right="-144" w:firstLine="210"/>
        <w:jc w:val="right"/>
        <w:rPr>
          <w:rFonts w:ascii="ＭＳ ゴシック" w:hAnsi="ＭＳ ゴシック"/>
        </w:rPr>
      </w:pPr>
      <w:r>
        <w:rPr>
          <w:rFonts w:ascii="ＭＳ ゴシック" w:hAnsi="ＭＳ ゴシック" w:hint="eastAsia"/>
        </w:rPr>
        <w:t>（</w:t>
      </w:r>
      <w:r w:rsidR="00FF400F">
        <w:rPr>
          <w:rFonts w:ascii="ＭＳ ゴシック" w:hAnsi="ＭＳ ゴシック" w:hint="eastAsia"/>
        </w:rPr>
        <w:t>発信手段：Ｅメール</w:t>
      </w:r>
      <w:r>
        <w:rPr>
          <w:rFonts w:ascii="ＭＳ ゴシック" w:hAnsi="ＭＳ ゴシック" w:hint="eastAsia"/>
        </w:rPr>
        <w:t>）</w:t>
      </w:r>
    </w:p>
    <w:p w:rsidR="00FF400F" w:rsidRDefault="00C714B4">
      <w:pPr>
        <w:ind w:left="210" w:firstLine="210"/>
        <w:jc w:val="right"/>
        <w:rPr>
          <w:rFonts w:ascii="ＭＳ ゴシック" w:hAnsi="ＭＳ ゴシック"/>
        </w:rPr>
      </w:pPr>
      <w:r>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Pr>
          <w:rFonts w:ascii="ＭＳ ゴシック" w:hAnsi="ＭＳ ゴシック" w:hint="eastAsia"/>
        </w:rPr>
        <w:t xml:space="preserve">　</w:t>
      </w:r>
      <w:r w:rsidR="002667AE">
        <w:rPr>
          <w:rFonts w:ascii="ＭＳ ゴシック" w:hAnsi="ＭＳ ゴシック" w:hint="eastAsia"/>
        </w:rPr>
        <w:t>髙木、瀬谷</w:t>
      </w:r>
      <w:r w:rsidR="00FF400F">
        <w:rPr>
          <w:rFonts w:ascii="ＭＳ ゴシック" w:hAnsi="ＭＳ ゴシック" w:hint="eastAsia"/>
        </w:rPr>
        <w:t>、橋本</w:t>
      </w:r>
    </w:p>
    <w:sectPr w:rsidR="00FF400F" w:rsidSect="00083333">
      <w:pgSz w:w="11906" w:h="16838" w:code="9"/>
      <w:pgMar w:top="1304" w:right="130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58" w:rsidRDefault="00D31958">
      <w:r>
        <w:separator/>
      </w:r>
    </w:p>
  </w:endnote>
  <w:endnote w:type="continuationSeparator" w:id="0">
    <w:p w:rsidR="00D31958" w:rsidRDefault="00D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58" w:rsidRDefault="00D31958">
      <w:r>
        <w:separator/>
      </w:r>
    </w:p>
  </w:footnote>
  <w:footnote w:type="continuationSeparator" w:id="0">
    <w:p w:rsidR="00D31958" w:rsidRDefault="00D3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71CF1"/>
    <w:rsid w:val="000756EE"/>
    <w:rsid w:val="00083333"/>
    <w:rsid w:val="0008512E"/>
    <w:rsid w:val="000B3B47"/>
    <w:rsid w:val="000B7F61"/>
    <w:rsid w:val="001107CB"/>
    <w:rsid w:val="001229E6"/>
    <w:rsid w:val="00161DC4"/>
    <w:rsid w:val="001778F0"/>
    <w:rsid w:val="001965CE"/>
    <w:rsid w:val="001C5DB9"/>
    <w:rsid w:val="00221E82"/>
    <w:rsid w:val="00236EE2"/>
    <w:rsid w:val="0026374B"/>
    <w:rsid w:val="002667AE"/>
    <w:rsid w:val="0028522C"/>
    <w:rsid w:val="002A254C"/>
    <w:rsid w:val="002A4A47"/>
    <w:rsid w:val="002D4C7F"/>
    <w:rsid w:val="002E0A75"/>
    <w:rsid w:val="002F0C21"/>
    <w:rsid w:val="00344E99"/>
    <w:rsid w:val="00350898"/>
    <w:rsid w:val="00371229"/>
    <w:rsid w:val="00396238"/>
    <w:rsid w:val="003A642A"/>
    <w:rsid w:val="003B21C3"/>
    <w:rsid w:val="003D6C47"/>
    <w:rsid w:val="003E3F0F"/>
    <w:rsid w:val="003F56F6"/>
    <w:rsid w:val="00402733"/>
    <w:rsid w:val="00425FC0"/>
    <w:rsid w:val="00486F45"/>
    <w:rsid w:val="004950B0"/>
    <w:rsid w:val="00497C50"/>
    <w:rsid w:val="004A3FE6"/>
    <w:rsid w:val="004B559E"/>
    <w:rsid w:val="004C7B56"/>
    <w:rsid w:val="00511FE3"/>
    <w:rsid w:val="00520682"/>
    <w:rsid w:val="0056623A"/>
    <w:rsid w:val="00574986"/>
    <w:rsid w:val="005E45DA"/>
    <w:rsid w:val="00615333"/>
    <w:rsid w:val="00636627"/>
    <w:rsid w:val="00666B00"/>
    <w:rsid w:val="006964A6"/>
    <w:rsid w:val="006A3FAA"/>
    <w:rsid w:val="006B2CBD"/>
    <w:rsid w:val="006C2BB4"/>
    <w:rsid w:val="006E01E2"/>
    <w:rsid w:val="006E12E2"/>
    <w:rsid w:val="00702191"/>
    <w:rsid w:val="007274BB"/>
    <w:rsid w:val="0073726F"/>
    <w:rsid w:val="00787260"/>
    <w:rsid w:val="007E0ECB"/>
    <w:rsid w:val="00857D89"/>
    <w:rsid w:val="00873894"/>
    <w:rsid w:val="00873B1A"/>
    <w:rsid w:val="0089409C"/>
    <w:rsid w:val="008B52F1"/>
    <w:rsid w:val="008B7275"/>
    <w:rsid w:val="008D325E"/>
    <w:rsid w:val="008F695C"/>
    <w:rsid w:val="008F7ABC"/>
    <w:rsid w:val="00922BF5"/>
    <w:rsid w:val="00926D3D"/>
    <w:rsid w:val="009726BD"/>
    <w:rsid w:val="00972F40"/>
    <w:rsid w:val="0099313D"/>
    <w:rsid w:val="009A76C5"/>
    <w:rsid w:val="009F64FC"/>
    <w:rsid w:val="009F6F85"/>
    <w:rsid w:val="00A01A0F"/>
    <w:rsid w:val="00A16FF5"/>
    <w:rsid w:val="00A3009A"/>
    <w:rsid w:val="00A4062F"/>
    <w:rsid w:val="00A80EC2"/>
    <w:rsid w:val="00A8496F"/>
    <w:rsid w:val="00A87A50"/>
    <w:rsid w:val="00AA390D"/>
    <w:rsid w:val="00AB0BCC"/>
    <w:rsid w:val="00AB256A"/>
    <w:rsid w:val="00AB695C"/>
    <w:rsid w:val="00AE10BC"/>
    <w:rsid w:val="00B81136"/>
    <w:rsid w:val="00B82E9A"/>
    <w:rsid w:val="00B93DE9"/>
    <w:rsid w:val="00BA513C"/>
    <w:rsid w:val="00BA778C"/>
    <w:rsid w:val="00BB2A52"/>
    <w:rsid w:val="00BC07B8"/>
    <w:rsid w:val="00BD412B"/>
    <w:rsid w:val="00BF5DE7"/>
    <w:rsid w:val="00C0397F"/>
    <w:rsid w:val="00C0650D"/>
    <w:rsid w:val="00C16808"/>
    <w:rsid w:val="00C21BD6"/>
    <w:rsid w:val="00C30376"/>
    <w:rsid w:val="00C56E90"/>
    <w:rsid w:val="00C61B1A"/>
    <w:rsid w:val="00C714B4"/>
    <w:rsid w:val="00C72132"/>
    <w:rsid w:val="00C810B5"/>
    <w:rsid w:val="00C940C1"/>
    <w:rsid w:val="00C94219"/>
    <w:rsid w:val="00CA3882"/>
    <w:rsid w:val="00CB25B3"/>
    <w:rsid w:val="00CE089A"/>
    <w:rsid w:val="00D15048"/>
    <w:rsid w:val="00D31958"/>
    <w:rsid w:val="00D46592"/>
    <w:rsid w:val="00D525A1"/>
    <w:rsid w:val="00D92B61"/>
    <w:rsid w:val="00DE6090"/>
    <w:rsid w:val="00DF5843"/>
    <w:rsid w:val="00E14B9E"/>
    <w:rsid w:val="00E24743"/>
    <w:rsid w:val="00E62726"/>
    <w:rsid w:val="00EF37EB"/>
    <w:rsid w:val="00F40FFA"/>
    <w:rsid w:val="00F73DDD"/>
    <w:rsid w:val="00F74C12"/>
    <w:rsid w:val="00F803FD"/>
    <w:rsid w:val="00FA1ED0"/>
    <w:rsid w:val="00FA31CB"/>
    <w:rsid w:val="00FC3F97"/>
    <w:rsid w:val="00FD20B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FFB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ress/2021/07/20210720003/2021072000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15ACA-14F3-4CE4-AAA3-C2CD203F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2021-07-29T00:43:00Z</dcterms:created>
  <dcterms:modified xsi:type="dcterms:W3CDTF">2021-08-05T05:37:00Z</dcterms:modified>
</cp:coreProperties>
</file>