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453" w:rsidRDefault="00982453" w:rsidP="00982453">
      <w:pPr>
        <w:wordWrap w:val="0"/>
        <w:ind w:leftChars="118" w:left="283"/>
        <w:jc w:val="right"/>
        <w:rPr>
          <w:rFonts w:ascii="ＭＳ ゴシック" w:hAnsi="ＭＳ ゴシック"/>
          <w:szCs w:val="24"/>
        </w:rPr>
      </w:pPr>
      <w:r>
        <w:rPr>
          <w:rFonts w:ascii="ＭＳ ゴシック" w:hAnsi="ＭＳ ゴシック" w:hint="eastAsia"/>
          <w:szCs w:val="24"/>
        </w:rPr>
        <w:t>全Ｌ協保安・業務Ｇ５</w:t>
      </w:r>
      <w:r w:rsidRPr="00DF5843">
        <w:rPr>
          <w:rFonts w:ascii="ＭＳ ゴシック" w:hAnsi="ＭＳ ゴシック" w:hint="eastAsia"/>
          <w:szCs w:val="24"/>
        </w:rPr>
        <w:t>第</w:t>
      </w:r>
      <w:r w:rsidR="000742C6">
        <w:rPr>
          <w:rFonts w:ascii="ＭＳ ゴシック" w:hAnsi="ＭＳ ゴシック" w:hint="eastAsia"/>
          <w:szCs w:val="24"/>
        </w:rPr>
        <w:t>２５３</w:t>
      </w:r>
      <w:r w:rsidRPr="00DF5843">
        <w:rPr>
          <w:rFonts w:ascii="ＭＳ ゴシック" w:hAnsi="ＭＳ ゴシック" w:hint="eastAsia"/>
          <w:szCs w:val="24"/>
        </w:rPr>
        <w:t>号</w:t>
      </w:r>
    </w:p>
    <w:p w:rsidR="00982453" w:rsidRDefault="009F5BAF" w:rsidP="00982453">
      <w:pPr>
        <w:jc w:val="right"/>
        <w:rPr>
          <w:rFonts w:ascii="ＭＳ ゴシック" w:hAnsi="ＭＳ ゴシック"/>
          <w:szCs w:val="24"/>
        </w:rPr>
      </w:pPr>
      <w:r>
        <w:rPr>
          <w:rFonts w:ascii="ＭＳ ゴシック" w:hAnsi="ＭＳ ゴシック" w:hint="eastAsia"/>
          <w:szCs w:val="24"/>
        </w:rPr>
        <w:t>令和６年３</w:t>
      </w:r>
      <w:r w:rsidR="00C97539">
        <w:rPr>
          <w:rFonts w:ascii="ＭＳ ゴシック" w:hAnsi="ＭＳ ゴシック" w:hint="eastAsia"/>
          <w:szCs w:val="24"/>
        </w:rPr>
        <w:t>月</w:t>
      </w:r>
      <w:r>
        <w:rPr>
          <w:rFonts w:ascii="ＭＳ ゴシック" w:hAnsi="ＭＳ ゴシック" w:hint="eastAsia"/>
          <w:szCs w:val="24"/>
        </w:rPr>
        <w:t>２２</w:t>
      </w:r>
      <w:r w:rsidR="00982453">
        <w:rPr>
          <w:rFonts w:ascii="ＭＳ ゴシック" w:hAnsi="ＭＳ ゴシック" w:hint="eastAsia"/>
          <w:szCs w:val="24"/>
        </w:rPr>
        <w:t>日</w:t>
      </w:r>
    </w:p>
    <w:p w:rsidR="00982453" w:rsidRDefault="00982453" w:rsidP="00982453">
      <w:pPr>
        <w:jc w:val="right"/>
        <w:rPr>
          <w:rFonts w:ascii="ＭＳ ゴシック" w:hAnsi="ＭＳ ゴシック"/>
          <w:szCs w:val="24"/>
        </w:rPr>
      </w:pPr>
    </w:p>
    <w:p w:rsidR="00982453" w:rsidRDefault="00982453" w:rsidP="00982453">
      <w:pPr>
        <w:jc w:val="right"/>
        <w:rPr>
          <w:rFonts w:ascii="ＭＳ ゴシック" w:hAnsi="ＭＳ ゴシック"/>
          <w:szCs w:val="24"/>
        </w:rPr>
      </w:pPr>
    </w:p>
    <w:p w:rsidR="00FF400F" w:rsidRPr="00996A7D" w:rsidRDefault="00982453">
      <w:pPr>
        <w:jc w:val="left"/>
        <w:rPr>
          <w:rFonts w:asciiTheme="majorEastAsia" w:eastAsiaTheme="majorEastAsia" w:hAnsiTheme="majorEastAsia"/>
          <w:spacing w:val="48"/>
          <w:kern w:val="0"/>
          <w:szCs w:val="24"/>
        </w:rPr>
      </w:pPr>
      <w:r>
        <w:rPr>
          <w:rFonts w:ascii="ＭＳ ゴシック" w:hAnsi="ＭＳ ゴシック" w:hint="eastAsia"/>
          <w:spacing w:val="48"/>
          <w:kern w:val="0"/>
          <w:szCs w:val="24"/>
        </w:rPr>
        <w:t>正 会 員　各位</w:t>
      </w:r>
    </w:p>
    <w:p w:rsidR="00FF400F" w:rsidRPr="00996A7D" w:rsidRDefault="00FF400F">
      <w:pPr>
        <w:jc w:val="right"/>
        <w:rPr>
          <w:rFonts w:asciiTheme="majorEastAsia" w:eastAsiaTheme="majorEastAsia" w:hAnsiTheme="majorEastAsia"/>
          <w:szCs w:val="24"/>
        </w:rPr>
      </w:pPr>
      <w:r w:rsidRPr="00996A7D">
        <w:rPr>
          <w:rFonts w:asciiTheme="majorEastAsia" w:eastAsiaTheme="majorEastAsia" w:hAnsiTheme="majorEastAsia" w:hint="eastAsia"/>
          <w:szCs w:val="24"/>
        </w:rPr>
        <w:t>（一社）全国ＬＰガス協会</w:t>
      </w:r>
    </w:p>
    <w:p w:rsidR="00147026" w:rsidRDefault="00147026" w:rsidP="0055322F">
      <w:pPr>
        <w:tabs>
          <w:tab w:val="left" w:pos="8504"/>
        </w:tabs>
        <w:ind w:right="-1"/>
        <w:jc w:val="left"/>
        <w:rPr>
          <w:rFonts w:asciiTheme="majorEastAsia" w:eastAsiaTheme="majorEastAsia" w:hAnsiTheme="majorEastAsia"/>
          <w:szCs w:val="24"/>
        </w:rPr>
      </w:pPr>
    </w:p>
    <w:p w:rsidR="00982453" w:rsidRPr="00C97539" w:rsidRDefault="00982453" w:rsidP="0055322F">
      <w:pPr>
        <w:tabs>
          <w:tab w:val="left" w:pos="8504"/>
        </w:tabs>
        <w:ind w:right="-1"/>
        <w:jc w:val="left"/>
        <w:rPr>
          <w:rFonts w:asciiTheme="majorEastAsia" w:eastAsiaTheme="majorEastAsia" w:hAnsiTheme="majorEastAsia"/>
          <w:szCs w:val="24"/>
        </w:rPr>
      </w:pPr>
    </w:p>
    <w:p w:rsidR="00656047" w:rsidRDefault="00C97539" w:rsidP="00E25759">
      <w:pPr>
        <w:tabs>
          <w:tab w:val="left" w:pos="8504"/>
        </w:tabs>
        <w:ind w:leftChars="59" w:left="142" w:right="-1"/>
        <w:jc w:val="center"/>
        <w:rPr>
          <w:rFonts w:asciiTheme="majorEastAsia" w:eastAsiaTheme="majorEastAsia" w:hAnsiTheme="majorEastAsia"/>
          <w:szCs w:val="24"/>
        </w:rPr>
      </w:pPr>
      <w:r w:rsidRPr="00C97539">
        <w:rPr>
          <w:rFonts w:asciiTheme="majorEastAsia" w:eastAsiaTheme="majorEastAsia" w:hAnsiTheme="majorEastAsia" w:hint="eastAsia"/>
          <w:szCs w:val="24"/>
        </w:rPr>
        <w:t>液化石油ガス保安規則等の規定に基づく事由及び経済産業大臣が認める場合</w:t>
      </w:r>
    </w:p>
    <w:p w:rsidR="00E25759" w:rsidRDefault="00656047" w:rsidP="00E25759">
      <w:pPr>
        <w:tabs>
          <w:tab w:val="left" w:pos="8504"/>
        </w:tabs>
        <w:ind w:leftChars="59" w:left="142" w:right="-1"/>
        <w:jc w:val="center"/>
        <w:rPr>
          <w:rFonts w:asciiTheme="majorEastAsia" w:eastAsiaTheme="majorEastAsia" w:hAnsiTheme="majorEastAsia"/>
          <w:szCs w:val="24"/>
        </w:rPr>
      </w:pPr>
      <w:r>
        <w:rPr>
          <w:rFonts w:asciiTheme="majorEastAsia" w:eastAsiaTheme="majorEastAsia" w:hAnsiTheme="majorEastAsia" w:hint="eastAsia"/>
          <w:szCs w:val="24"/>
        </w:rPr>
        <w:t xml:space="preserve">　</w:t>
      </w:r>
      <w:r w:rsidR="00C97539" w:rsidRPr="00C97539">
        <w:rPr>
          <w:rFonts w:asciiTheme="majorEastAsia" w:eastAsiaTheme="majorEastAsia" w:hAnsiTheme="majorEastAsia" w:hint="eastAsia"/>
          <w:szCs w:val="24"/>
        </w:rPr>
        <w:t>並びに経済産業大臣が定める期間を定める件について</w:t>
      </w:r>
      <w:r w:rsidR="00C97539">
        <w:rPr>
          <w:rFonts w:asciiTheme="majorEastAsia" w:eastAsiaTheme="majorEastAsia" w:hAnsiTheme="majorEastAsia" w:hint="eastAsia"/>
          <w:szCs w:val="24"/>
        </w:rPr>
        <w:t xml:space="preserve">　　　</w:t>
      </w:r>
      <w:r>
        <w:rPr>
          <w:rFonts w:asciiTheme="majorEastAsia" w:eastAsiaTheme="majorEastAsia" w:hAnsiTheme="majorEastAsia" w:hint="eastAsia"/>
          <w:szCs w:val="24"/>
        </w:rPr>
        <w:t xml:space="preserve">　　</w:t>
      </w:r>
      <w:r w:rsidR="00C97539" w:rsidRPr="00C97539">
        <w:rPr>
          <w:rFonts w:asciiTheme="majorEastAsia" w:eastAsiaTheme="majorEastAsia" w:hAnsiTheme="majorEastAsia" w:hint="eastAsia"/>
          <w:szCs w:val="24"/>
        </w:rPr>
        <w:t>（お知らせ）</w:t>
      </w:r>
    </w:p>
    <w:p w:rsidR="00116A90" w:rsidRDefault="00116A90" w:rsidP="00116A90">
      <w:pPr>
        <w:tabs>
          <w:tab w:val="left" w:pos="8504"/>
        </w:tabs>
        <w:ind w:leftChars="59" w:left="142" w:right="-1"/>
        <w:jc w:val="center"/>
        <w:rPr>
          <w:rFonts w:asciiTheme="majorEastAsia" w:eastAsiaTheme="majorEastAsia" w:hAnsiTheme="majorEastAsia"/>
          <w:szCs w:val="24"/>
        </w:rPr>
      </w:pPr>
    </w:p>
    <w:p w:rsidR="00982453" w:rsidRPr="0074710D" w:rsidRDefault="00982453" w:rsidP="00116A90">
      <w:pPr>
        <w:tabs>
          <w:tab w:val="left" w:pos="8504"/>
        </w:tabs>
        <w:ind w:leftChars="59" w:left="142" w:right="-1"/>
        <w:jc w:val="center"/>
        <w:rPr>
          <w:rFonts w:asciiTheme="majorEastAsia" w:eastAsiaTheme="majorEastAsia" w:hAnsiTheme="majorEastAsia"/>
          <w:szCs w:val="24"/>
        </w:rPr>
      </w:pPr>
    </w:p>
    <w:p w:rsidR="00657336" w:rsidRDefault="00063B6B" w:rsidP="004113F3">
      <w:pPr>
        <w:ind w:leftChars="118" w:left="283" w:firstLineChars="100" w:firstLine="240"/>
        <w:rPr>
          <w:rFonts w:asciiTheme="majorEastAsia" w:eastAsiaTheme="majorEastAsia" w:hAnsiTheme="majorEastAsia"/>
          <w:szCs w:val="24"/>
        </w:rPr>
      </w:pPr>
      <w:r w:rsidRPr="00996A7D">
        <w:rPr>
          <w:rFonts w:asciiTheme="majorEastAsia" w:eastAsiaTheme="majorEastAsia" w:hAnsiTheme="majorEastAsia" w:hint="eastAsia"/>
          <w:szCs w:val="24"/>
        </w:rPr>
        <w:t>標記につきまして、</w:t>
      </w:r>
      <w:r w:rsidR="009672F2">
        <w:rPr>
          <w:rFonts w:asciiTheme="majorEastAsia" w:eastAsiaTheme="majorEastAsia" w:hAnsiTheme="majorEastAsia" w:hint="eastAsia"/>
          <w:szCs w:val="24"/>
        </w:rPr>
        <w:t>令和６</w:t>
      </w:r>
      <w:r w:rsidR="00657336" w:rsidRPr="00657336">
        <w:rPr>
          <w:rFonts w:asciiTheme="majorEastAsia" w:eastAsiaTheme="majorEastAsia" w:hAnsiTheme="majorEastAsia" w:hint="eastAsia"/>
          <w:szCs w:val="24"/>
        </w:rPr>
        <w:t>年能登半島地震による災害</w:t>
      </w:r>
      <w:r w:rsidR="00C97539">
        <w:rPr>
          <w:rFonts w:asciiTheme="majorEastAsia" w:eastAsiaTheme="majorEastAsia" w:hAnsiTheme="majorEastAsia" w:hint="eastAsia"/>
          <w:szCs w:val="24"/>
        </w:rPr>
        <w:t>救助法が適用された区域</w:t>
      </w:r>
      <w:r w:rsidR="00657336" w:rsidRPr="00657336">
        <w:rPr>
          <w:rFonts w:asciiTheme="majorEastAsia" w:eastAsiaTheme="majorEastAsia" w:hAnsiTheme="majorEastAsia" w:hint="eastAsia"/>
          <w:szCs w:val="24"/>
        </w:rPr>
        <w:t>について</w:t>
      </w:r>
      <w:r w:rsidR="009F5BAF">
        <w:rPr>
          <w:rFonts w:asciiTheme="majorEastAsia" w:eastAsiaTheme="majorEastAsia" w:hAnsiTheme="majorEastAsia" w:hint="eastAsia"/>
          <w:szCs w:val="24"/>
        </w:rPr>
        <w:t>、再講習等の期間が令和６年３月１９日付けの告示において</w:t>
      </w:r>
      <w:bookmarkStart w:id="0" w:name="_GoBack"/>
      <w:bookmarkEnd w:id="0"/>
      <w:r w:rsidR="00C97539">
        <w:rPr>
          <w:rFonts w:asciiTheme="majorEastAsia" w:eastAsiaTheme="majorEastAsia" w:hAnsiTheme="majorEastAsia" w:hint="eastAsia"/>
          <w:szCs w:val="24"/>
        </w:rPr>
        <w:t>公布・施行されましたので</w:t>
      </w:r>
      <w:r w:rsidR="009672F2">
        <w:rPr>
          <w:rFonts w:asciiTheme="majorEastAsia" w:eastAsiaTheme="majorEastAsia" w:hAnsiTheme="majorEastAsia" w:hint="eastAsia"/>
          <w:szCs w:val="24"/>
        </w:rPr>
        <w:t>お</w:t>
      </w:r>
      <w:r w:rsidR="00657336">
        <w:rPr>
          <w:rFonts w:asciiTheme="majorEastAsia" w:eastAsiaTheme="majorEastAsia" w:hAnsiTheme="majorEastAsia" w:hint="eastAsia"/>
          <w:szCs w:val="24"/>
        </w:rPr>
        <w:t>知らせいたします。</w:t>
      </w:r>
    </w:p>
    <w:p w:rsidR="00FF33FE" w:rsidRDefault="00FF33FE" w:rsidP="004113F3">
      <w:pPr>
        <w:ind w:leftChars="118" w:left="283" w:firstLineChars="100" w:firstLine="240"/>
        <w:rPr>
          <w:rFonts w:asciiTheme="majorEastAsia" w:eastAsiaTheme="majorEastAsia" w:hAnsiTheme="majorEastAsia"/>
          <w:szCs w:val="24"/>
        </w:rPr>
      </w:pPr>
    </w:p>
    <w:p w:rsidR="00FF400F" w:rsidRDefault="00FF400F" w:rsidP="004113F3">
      <w:pPr>
        <w:ind w:leftChars="118" w:left="283" w:firstLineChars="100" w:firstLine="240"/>
        <w:rPr>
          <w:rFonts w:asciiTheme="majorEastAsia" w:eastAsiaTheme="majorEastAsia" w:hAnsiTheme="majorEastAsia"/>
          <w:szCs w:val="24"/>
        </w:rPr>
      </w:pPr>
      <w:r w:rsidRPr="00996A7D">
        <w:rPr>
          <w:rFonts w:asciiTheme="majorEastAsia" w:eastAsiaTheme="majorEastAsia" w:hAnsiTheme="majorEastAsia" w:hint="eastAsia"/>
          <w:szCs w:val="24"/>
        </w:rPr>
        <w:t>つきましては、</w:t>
      </w:r>
      <w:r w:rsidR="00A471D4">
        <w:rPr>
          <w:rFonts w:asciiTheme="majorEastAsia" w:eastAsiaTheme="majorEastAsia" w:hAnsiTheme="majorEastAsia" w:hint="eastAsia"/>
          <w:szCs w:val="24"/>
        </w:rPr>
        <w:t>都道府県協会におかれましては関係</w:t>
      </w:r>
      <w:r w:rsidR="00DC6F19">
        <w:rPr>
          <w:rFonts w:asciiTheme="majorEastAsia" w:eastAsiaTheme="majorEastAsia" w:hAnsiTheme="majorEastAsia" w:hint="eastAsia"/>
          <w:szCs w:val="24"/>
        </w:rPr>
        <w:t>する会員</w:t>
      </w:r>
      <w:r w:rsidRPr="00996A7D">
        <w:rPr>
          <w:rFonts w:asciiTheme="majorEastAsia" w:eastAsiaTheme="majorEastAsia" w:hAnsiTheme="majorEastAsia" w:hint="eastAsia"/>
          <w:szCs w:val="24"/>
        </w:rPr>
        <w:t>に対し、また直接会員におかれましては</w:t>
      </w:r>
      <w:r w:rsidR="00A471D4">
        <w:rPr>
          <w:rFonts w:asciiTheme="majorEastAsia" w:eastAsiaTheme="majorEastAsia" w:hAnsiTheme="majorEastAsia" w:hint="eastAsia"/>
          <w:szCs w:val="24"/>
        </w:rPr>
        <w:t>関係する</w:t>
      </w:r>
      <w:r w:rsidRPr="00996A7D">
        <w:rPr>
          <w:rFonts w:asciiTheme="majorEastAsia" w:eastAsiaTheme="majorEastAsia" w:hAnsiTheme="majorEastAsia" w:hint="eastAsia"/>
          <w:szCs w:val="24"/>
        </w:rPr>
        <w:t>営業所等に対し、ご周知くださいますようよろしくお願いいたします。</w:t>
      </w:r>
    </w:p>
    <w:p w:rsidR="00A047CF" w:rsidRDefault="00A047CF" w:rsidP="004113F3">
      <w:pPr>
        <w:ind w:leftChars="118" w:left="283" w:firstLineChars="100" w:firstLine="240"/>
        <w:rPr>
          <w:rFonts w:asciiTheme="majorEastAsia" w:eastAsiaTheme="majorEastAsia" w:hAnsiTheme="majorEastAsia"/>
          <w:szCs w:val="24"/>
        </w:rPr>
      </w:pPr>
    </w:p>
    <w:p w:rsidR="004113F3" w:rsidRDefault="00A047CF" w:rsidP="009672F2">
      <w:pPr>
        <w:ind w:leftChars="100" w:left="720" w:hangingChars="200" w:hanging="480"/>
        <w:rPr>
          <w:rFonts w:asciiTheme="majorEastAsia" w:eastAsiaTheme="majorEastAsia" w:hAnsiTheme="majorEastAsia"/>
          <w:szCs w:val="24"/>
        </w:rPr>
      </w:pPr>
      <w:r>
        <w:rPr>
          <w:rFonts w:asciiTheme="majorEastAsia" w:eastAsiaTheme="majorEastAsia" w:hAnsiTheme="majorEastAsia" w:hint="eastAsia"/>
          <w:szCs w:val="24"/>
        </w:rPr>
        <w:t>【</w:t>
      </w:r>
      <w:r w:rsidR="00C97539">
        <w:rPr>
          <w:rFonts w:asciiTheme="majorEastAsia" w:eastAsiaTheme="majorEastAsia" w:hAnsiTheme="majorEastAsia" w:hint="eastAsia"/>
          <w:szCs w:val="24"/>
        </w:rPr>
        <w:t>主な</w:t>
      </w:r>
      <w:r w:rsidR="009672F2">
        <w:rPr>
          <w:rFonts w:asciiTheme="majorEastAsia" w:eastAsiaTheme="majorEastAsia" w:hAnsiTheme="majorEastAsia" w:hint="eastAsia"/>
          <w:szCs w:val="24"/>
        </w:rPr>
        <w:t>概要</w:t>
      </w:r>
      <w:r>
        <w:rPr>
          <w:rFonts w:asciiTheme="majorEastAsia" w:eastAsiaTheme="majorEastAsia" w:hAnsiTheme="majorEastAsia" w:hint="eastAsia"/>
          <w:szCs w:val="24"/>
        </w:rPr>
        <w:t>】</w:t>
      </w:r>
    </w:p>
    <w:p w:rsidR="004113F3" w:rsidRPr="004113F3" w:rsidRDefault="004113F3" w:rsidP="004113F3">
      <w:pPr>
        <w:pStyle w:val="a3"/>
        <w:numPr>
          <w:ilvl w:val="0"/>
          <w:numId w:val="8"/>
        </w:numPr>
        <w:ind w:leftChars="0" w:left="993"/>
        <w:rPr>
          <w:rFonts w:asciiTheme="majorEastAsia" w:eastAsiaTheme="majorEastAsia" w:hAnsiTheme="majorEastAsia"/>
          <w:sz w:val="24"/>
          <w:szCs w:val="24"/>
        </w:rPr>
      </w:pPr>
      <w:r w:rsidRPr="004113F3">
        <w:rPr>
          <w:rFonts w:asciiTheme="majorEastAsia" w:eastAsiaTheme="majorEastAsia" w:hAnsiTheme="majorEastAsia" w:hint="eastAsia"/>
          <w:sz w:val="24"/>
          <w:szCs w:val="24"/>
        </w:rPr>
        <w:t>令和６年３月３１日までに再講習を受講しなければならない業務主任者や保安係員等については１年間延長する</w:t>
      </w:r>
    </w:p>
    <w:p w:rsidR="004113F3" w:rsidRPr="00656047" w:rsidRDefault="004113F3" w:rsidP="00656047">
      <w:pPr>
        <w:pStyle w:val="a3"/>
        <w:numPr>
          <w:ilvl w:val="0"/>
          <w:numId w:val="8"/>
        </w:numPr>
        <w:ind w:leftChars="0" w:left="993"/>
        <w:rPr>
          <w:rFonts w:asciiTheme="majorEastAsia" w:eastAsiaTheme="majorEastAsia" w:hAnsiTheme="majorEastAsia"/>
          <w:sz w:val="24"/>
          <w:szCs w:val="24"/>
        </w:rPr>
      </w:pPr>
      <w:r w:rsidRPr="004113F3">
        <w:rPr>
          <w:rFonts w:asciiTheme="majorEastAsia" w:eastAsiaTheme="majorEastAsia" w:hAnsiTheme="majorEastAsia" w:hint="eastAsia"/>
          <w:sz w:val="24"/>
          <w:szCs w:val="24"/>
        </w:rPr>
        <w:t>令和６年１月１日から令和６年６月３０日までに再講習期間が経過しており、業務主任者や保安係員等を選任した場合に係る講習期間を６ヶ月</w:t>
      </w:r>
      <w:r w:rsidR="00656047">
        <w:rPr>
          <w:rFonts w:asciiTheme="majorEastAsia" w:eastAsiaTheme="majorEastAsia" w:hAnsiTheme="majorEastAsia" w:hint="eastAsia"/>
          <w:sz w:val="24"/>
          <w:szCs w:val="24"/>
        </w:rPr>
        <w:t>間</w:t>
      </w:r>
      <w:r w:rsidRPr="004113F3">
        <w:rPr>
          <w:rFonts w:asciiTheme="majorEastAsia" w:eastAsiaTheme="majorEastAsia" w:hAnsiTheme="majorEastAsia" w:hint="eastAsia"/>
          <w:sz w:val="24"/>
          <w:szCs w:val="24"/>
        </w:rPr>
        <w:t>延長する</w:t>
      </w:r>
    </w:p>
    <w:p w:rsidR="004113F3" w:rsidRDefault="004113F3" w:rsidP="004113F3">
      <w:pPr>
        <w:ind w:leftChars="100" w:left="720" w:hangingChars="200" w:hanging="480"/>
        <w:rPr>
          <w:rFonts w:asciiTheme="majorEastAsia" w:eastAsiaTheme="majorEastAsia" w:hAnsiTheme="majorEastAsia"/>
          <w:szCs w:val="24"/>
        </w:rPr>
      </w:pPr>
    </w:p>
    <w:p w:rsidR="00116A90" w:rsidRDefault="00116A90" w:rsidP="00116A90">
      <w:pPr>
        <w:spacing w:afterLines="20" w:after="48" w:line="240" w:lineRule="exact"/>
        <w:jc w:val="center"/>
        <w:rPr>
          <w:rFonts w:asciiTheme="majorEastAsia" w:eastAsiaTheme="majorEastAsia" w:hAnsiTheme="majorEastAsia"/>
          <w:szCs w:val="24"/>
        </w:rPr>
      </w:pPr>
    </w:p>
    <w:p w:rsidR="00E25759" w:rsidRDefault="00E25759" w:rsidP="00E25759">
      <w:pPr>
        <w:ind w:right="-2" w:firstLineChars="100" w:firstLine="240"/>
        <w:jc w:val="right"/>
        <w:rPr>
          <w:rFonts w:ascii="ＭＳ ゴシック" w:hAnsi="ＭＳ ゴシック"/>
          <w:szCs w:val="24"/>
        </w:rPr>
      </w:pPr>
      <w:r>
        <w:rPr>
          <w:rFonts w:ascii="ＭＳ ゴシック" w:hAnsi="ＭＳ ゴシック" w:hint="eastAsia"/>
          <w:szCs w:val="24"/>
        </w:rPr>
        <w:t>以　上</w:t>
      </w:r>
    </w:p>
    <w:p w:rsidR="00E25759" w:rsidRPr="00523FB4" w:rsidRDefault="00E25759" w:rsidP="00E25759">
      <w:pPr>
        <w:ind w:right="-2" w:firstLineChars="100" w:firstLine="240"/>
        <w:jc w:val="right"/>
        <w:rPr>
          <w:rFonts w:ascii="ＭＳ ゴシック" w:hAnsi="ＭＳ ゴシック"/>
          <w:szCs w:val="24"/>
        </w:rPr>
      </w:pPr>
      <w:r w:rsidRPr="00523FB4">
        <w:rPr>
          <w:rFonts w:ascii="ＭＳ ゴシック" w:hAnsi="ＭＳ ゴシック" w:hint="eastAsia"/>
          <w:szCs w:val="24"/>
        </w:rPr>
        <w:t>発信手段：Ｅメール</w:t>
      </w:r>
    </w:p>
    <w:p w:rsidR="00E25759" w:rsidRPr="00523FB4" w:rsidRDefault="00E25759" w:rsidP="00E25759">
      <w:pPr>
        <w:ind w:right="-2" w:firstLineChars="100" w:firstLine="240"/>
        <w:jc w:val="right"/>
        <w:rPr>
          <w:rFonts w:ascii="ＭＳ ゴシック" w:hAnsi="ＭＳ ゴシック"/>
          <w:szCs w:val="24"/>
        </w:rPr>
      </w:pPr>
      <w:r w:rsidRPr="00523FB4">
        <w:rPr>
          <w:rFonts w:ascii="ＭＳ ゴシック" w:hAnsi="ＭＳ ゴシック" w:hint="eastAsia"/>
          <w:szCs w:val="24"/>
        </w:rPr>
        <w:t>担当：保安・業務グループ　橋本</w:t>
      </w:r>
      <w:r>
        <w:rPr>
          <w:rFonts w:ascii="ＭＳ ゴシック" w:hAnsi="ＭＳ ゴシック" w:hint="eastAsia"/>
          <w:szCs w:val="24"/>
        </w:rPr>
        <w:t>、國坂</w:t>
      </w:r>
    </w:p>
    <w:p w:rsidR="00FF400F" w:rsidRPr="00E25759" w:rsidRDefault="00FF400F">
      <w:pPr>
        <w:ind w:left="210" w:firstLine="210"/>
        <w:jc w:val="right"/>
        <w:rPr>
          <w:rFonts w:asciiTheme="majorEastAsia" w:eastAsiaTheme="majorEastAsia" w:hAnsiTheme="majorEastAsia"/>
          <w:szCs w:val="24"/>
        </w:rPr>
      </w:pPr>
    </w:p>
    <w:sectPr w:rsidR="00FF400F" w:rsidRPr="00E25759" w:rsidSect="00E25759">
      <w:pgSz w:w="11906" w:h="16838" w:code="9"/>
      <w:pgMar w:top="2098" w:right="1304" w:bottom="907"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A53" w:rsidRDefault="00B81A53">
      <w:r>
        <w:separator/>
      </w:r>
    </w:p>
  </w:endnote>
  <w:endnote w:type="continuationSeparator" w:id="0">
    <w:p w:rsidR="00B81A53" w:rsidRDefault="00B8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A53" w:rsidRDefault="00B81A53">
      <w:r>
        <w:separator/>
      </w:r>
    </w:p>
  </w:footnote>
  <w:footnote w:type="continuationSeparator" w:id="0">
    <w:p w:rsidR="00B81A53" w:rsidRDefault="00B81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4"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97160B"/>
    <w:multiLevelType w:val="hybridMultilevel"/>
    <w:tmpl w:val="D51E5FBA"/>
    <w:lvl w:ilvl="0" w:tplc="A63CDA16">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5"/>
  </w:num>
  <w:num w:numId="3">
    <w:abstractNumId w:val="0"/>
  </w:num>
  <w:num w:numId="4">
    <w:abstractNumId w:val="3"/>
  </w:num>
  <w:num w:numId="5">
    <w:abstractNumId w:val="6"/>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0B5"/>
    <w:rsid w:val="00002979"/>
    <w:rsid w:val="000120C6"/>
    <w:rsid w:val="00014D03"/>
    <w:rsid w:val="00063B6B"/>
    <w:rsid w:val="000655DA"/>
    <w:rsid w:val="000742C6"/>
    <w:rsid w:val="000A7723"/>
    <w:rsid w:val="00116A90"/>
    <w:rsid w:val="00147026"/>
    <w:rsid w:val="001A69B7"/>
    <w:rsid w:val="001B0F09"/>
    <w:rsid w:val="00203551"/>
    <w:rsid w:val="0021075F"/>
    <w:rsid w:val="002553C6"/>
    <w:rsid w:val="00260E13"/>
    <w:rsid w:val="002C5627"/>
    <w:rsid w:val="002E5D69"/>
    <w:rsid w:val="002E73AD"/>
    <w:rsid w:val="00393C02"/>
    <w:rsid w:val="003E25B3"/>
    <w:rsid w:val="004113F3"/>
    <w:rsid w:val="00466947"/>
    <w:rsid w:val="00511E62"/>
    <w:rsid w:val="005530A4"/>
    <w:rsid w:val="0055322F"/>
    <w:rsid w:val="00560808"/>
    <w:rsid w:val="005A4548"/>
    <w:rsid w:val="005C4681"/>
    <w:rsid w:val="00656047"/>
    <w:rsid w:val="00657336"/>
    <w:rsid w:val="006839CD"/>
    <w:rsid w:val="006964A6"/>
    <w:rsid w:val="0074710D"/>
    <w:rsid w:val="00756BA2"/>
    <w:rsid w:val="007915E0"/>
    <w:rsid w:val="0080133B"/>
    <w:rsid w:val="00841CF0"/>
    <w:rsid w:val="0088289D"/>
    <w:rsid w:val="008E1DFD"/>
    <w:rsid w:val="009672F2"/>
    <w:rsid w:val="00982453"/>
    <w:rsid w:val="00996A7D"/>
    <w:rsid w:val="009F5BAF"/>
    <w:rsid w:val="00A047CF"/>
    <w:rsid w:val="00A4062F"/>
    <w:rsid w:val="00A471D4"/>
    <w:rsid w:val="00AD35F5"/>
    <w:rsid w:val="00AE2442"/>
    <w:rsid w:val="00AF1100"/>
    <w:rsid w:val="00B01193"/>
    <w:rsid w:val="00B404D8"/>
    <w:rsid w:val="00B81A53"/>
    <w:rsid w:val="00BB2C1B"/>
    <w:rsid w:val="00BC2456"/>
    <w:rsid w:val="00BE645C"/>
    <w:rsid w:val="00C0723D"/>
    <w:rsid w:val="00C740BA"/>
    <w:rsid w:val="00C810B5"/>
    <w:rsid w:val="00C97539"/>
    <w:rsid w:val="00CA35D7"/>
    <w:rsid w:val="00D844A1"/>
    <w:rsid w:val="00D95CE9"/>
    <w:rsid w:val="00DC6F19"/>
    <w:rsid w:val="00DD731D"/>
    <w:rsid w:val="00E0131F"/>
    <w:rsid w:val="00E25759"/>
    <w:rsid w:val="00E428B6"/>
    <w:rsid w:val="00E5648E"/>
    <w:rsid w:val="00E93AEF"/>
    <w:rsid w:val="00F15F5C"/>
    <w:rsid w:val="00F9600A"/>
    <w:rsid w:val="00FF33FE"/>
    <w:rsid w:val="00FF4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E6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eastAsia="ＭＳ 明朝"/>
      <w:sz w:val="21"/>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pPr>
      <w:jc w:val="right"/>
    </w:pPr>
    <w:rPr>
      <w:rFonts w:eastAsia="ＭＳ 明朝"/>
      <w:sz w:val="21"/>
    </w:rPr>
  </w:style>
  <w:style w:type="character" w:customStyle="1" w:styleId="aa">
    <w:name w:val="結語 (文字)"/>
    <w:link w:val="a9"/>
    <w:uiPriority w:val="99"/>
    <w:rPr>
      <w:rFonts w:eastAsia="ＭＳ 明朝"/>
      <w:sz w:val="21"/>
    </w:rPr>
  </w:style>
  <w:style w:type="paragraph" w:styleId="ab">
    <w:name w:val="Balloon Text"/>
    <w:basedOn w:val="a"/>
    <w:link w:val="ac"/>
    <w:uiPriority w:val="99"/>
    <w:semiHidden/>
    <w:unhideWhenUsed/>
    <w:rPr>
      <w:rFonts w:ascii="Arial"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 w:type="character" w:styleId="ad">
    <w:name w:val="Hyperlink"/>
    <w:uiPriority w:val="99"/>
    <w:unhideWhenUsed/>
    <w:rPr>
      <w:color w:val="0000FF"/>
      <w:u w:val="single"/>
    </w:rPr>
  </w:style>
  <w:style w:type="character" w:styleId="ae">
    <w:name w:val="FollowedHyperlink"/>
    <w:uiPriority w:val="99"/>
    <w:semiHidden/>
    <w:unhideWhenUsed/>
    <w:rPr>
      <w:color w:val="800080"/>
      <w:u w:val="single"/>
    </w:rPr>
  </w:style>
  <w:style w:type="paragraph" w:styleId="af">
    <w:name w:val="Plain Text"/>
    <w:basedOn w:val="a"/>
    <w:link w:val="af0"/>
    <w:uiPriority w:val="99"/>
    <w:semiHidden/>
    <w:unhideWhenUsed/>
    <w:rsid w:val="00B404D8"/>
    <w:pPr>
      <w:jc w:val="left"/>
    </w:pPr>
    <w:rPr>
      <w:rFonts w:ascii="ＭＳ ゴシック" w:hAnsi="Courier New" w:cs="Courier New"/>
      <w:sz w:val="20"/>
      <w:szCs w:val="21"/>
    </w:rPr>
  </w:style>
  <w:style w:type="character" w:customStyle="1" w:styleId="af0">
    <w:name w:val="書式なし (文字)"/>
    <w:link w:val="af"/>
    <w:uiPriority w:val="99"/>
    <w:semiHidden/>
    <w:rsid w:val="00B404D8"/>
    <w:rPr>
      <w:rFonts w:ascii="ＭＳ ゴシック" w:hAnsi="Courier New" w:cs="Courier New"/>
      <w:kern w:val="2"/>
      <w:szCs w:val="21"/>
    </w:rPr>
  </w:style>
  <w:style w:type="paragraph" w:styleId="af1">
    <w:name w:val="Date"/>
    <w:basedOn w:val="a"/>
    <w:next w:val="a"/>
    <w:link w:val="af2"/>
    <w:uiPriority w:val="99"/>
    <w:semiHidden/>
    <w:unhideWhenUsed/>
    <w:rsid w:val="00982453"/>
  </w:style>
  <w:style w:type="character" w:customStyle="1" w:styleId="af2">
    <w:name w:val="日付 (文字)"/>
    <w:basedOn w:val="a0"/>
    <w:link w:val="af1"/>
    <w:uiPriority w:val="99"/>
    <w:semiHidden/>
    <w:rsid w:val="00982453"/>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93015">
      <w:bodyDiv w:val="1"/>
      <w:marLeft w:val="0"/>
      <w:marRight w:val="0"/>
      <w:marTop w:val="0"/>
      <w:marBottom w:val="0"/>
      <w:divBdr>
        <w:top w:val="none" w:sz="0" w:space="0" w:color="auto"/>
        <w:left w:val="none" w:sz="0" w:space="0" w:color="auto"/>
        <w:bottom w:val="none" w:sz="0" w:space="0" w:color="auto"/>
        <w:right w:val="none" w:sz="0" w:space="0" w:color="auto"/>
      </w:divBdr>
    </w:div>
    <w:div w:id="118902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BE4A5-5724-4463-B861-FAAF6D543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462</CharactersWithSpaces>
  <SharedDoc>false</SharedDoc>
  <HLinks>
    <vt:vector size="18" baseType="variant">
      <vt:variant>
        <vt:i4>2555989</vt:i4>
      </vt:variant>
      <vt:variant>
        <vt:i4>6</vt:i4>
      </vt:variant>
      <vt:variant>
        <vt:i4>0</vt:i4>
      </vt:variant>
      <vt:variant>
        <vt:i4>5</vt:i4>
      </vt:variant>
      <vt:variant>
        <vt:lpwstr>https://www.meti.go.jp/policy/safety_security/industrial_safety/oshirase/2020/03/20200317_1.html</vt:lpwstr>
      </vt:variant>
      <vt:variant>
        <vt:lpwstr/>
      </vt:variant>
      <vt:variant>
        <vt:i4>5505035</vt:i4>
      </vt:variant>
      <vt:variant>
        <vt:i4>3</vt:i4>
      </vt:variant>
      <vt:variant>
        <vt:i4>0</vt:i4>
      </vt:variant>
      <vt:variant>
        <vt:i4>5</vt:i4>
      </vt:variant>
      <vt:variant>
        <vt:lpwstr>https://www.meti.go.jp/policy/safety_security/industrial_safety/oshirase/2020/03/20200317-02.html</vt:lpwstr>
      </vt:variant>
      <vt:variant>
        <vt:lpwstr/>
      </vt:variant>
      <vt:variant>
        <vt:i4>5570571</vt:i4>
      </vt:variant>
      <vt:variant>
        <vt:i4>0</vt:i4>
      </vt:variant>
      <vt:variant>
        <vt:i4>0</vt:i4>
      </vt:variant>
      <vt:variant>
        <vt:i4>5</vt:i4>
      </vt:variant>
      <vt:variant>
        <vt:lpwstr>https://www.meti.go.jp/policy/safety_security/industrial_safety/oshirase/2020/03/20200317-03.html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2020-04-10T05:45:00Z</dcterms:created>
  <dcterms:modified xsi:type="dcterms:W3CDTF">2024-03-22T02:58:00Z</dcterms:modified>
</cp:coreProperties>
</file>