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Default="00E47489" w:rsidP="000B7F61">
      <w:pPr>
        <w:wordWrap w:val="0"/>
        <w:ind w:leftChars="118" w:left="283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全Ｌ協保安・業務Ｇ５</w:t>
      </w:r>
      <w:r w:rsidR="00DF5843" w:rsidRPr="00DF5843">
        <w:rPr>
          <w:rFonts w:ascii="ＭＳ ゴシック" w:hAnsi="ＭＳ ゴシック" w:hint="eastAsia"/>
          <w:szCs w:val="24"/>
        </w:rPr>
        <w:t>第</w:t>
      </w:r>
      <w:r w:rsidR="0021063A">
        <w:rPr>
          <w:rFonts w:ascii="ＭＳ ゴシック" w:hAnsi="ＭＳ ゴシック" w:hint="eastAsia"/>
          <w:szCs w:val="24"/>
        </w:rPr>
        <w:t>１１３</w:t>
      </w:r>
      <w:r w:rsidR="00DF5843" w:rsidRPr="00DF5843">
        <w:rPr>
          <w:rFonts w:ascii="ＭＳ ゴシック" w:hAnsi="ＭＳ ゴシック" w:hint="eastAsia"/>
          <w:szCs w:val="24"/>
        </w:rPr>
        <w:t>号</w:t>
      </w:r>
    </w:p>
    <w:p w:rsidR="00FF400F" w:rsidRDefault="00561FCB" w:rsidP="003F56F6">
      <w:pPr>
        <w:wordWrap w:val="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 </w:t>
      </w:r>
      <w:r w:rsidR="00E47489">
        <w:rPr>
          <w:rFonts w:ascii="ＭＳ ゴシック" w:hAnsi="ＭＳ ゴシック" w:hint="eastAsia"/>
          <w:szCs w:val="24"/>
        </w:rPr>
        <w:t>令和５</w:t>
      </w:r>
      <w:r w:rsidR="00221E82">
        <w:rPr>
          <w:rFonts w:ascii="ＭＳ ゴシック" w:hAnsi="ＭＳ ゴシック" w:hint="eastAsia"/>
          <w:szCs w:val="24"/>
        </w:rPr>
        <w:t>年</w:t>
      </w:r>
      <w:r w:rsidR="00CA1EB3">
        <w:rPr>
          <w:rFonts w:ascii="ＭＳ ゴシック" w:hAnsi="ＭＳ ゴシック" w:hint="eastAsia"/>
          <w:szCs w:val="24"/>
        </w:rPr>
        <w:t>９</w:t>
      </w:r>
      <w:r w:rsidR="00C810B5">
        <w:rPr>
          <w:rFonts w:ascii="ＭＳ ゴシック" w:hAnsi="ＭＳ ゴシック" w:hint="eastAsia"/>
          <w:szCs w:val="24"/>
        </w:rPr>
        <w:t>月</w:t>
      </w:r>
      <w:r w:rsidR="001059FE">
        <w:rPr>
          <w:rFonts w:ascii="ＭＳ ゴシック" w:hAnsi="ＭＳ ゴシック" w:hint="eastAsia"/>
          <w:szCs w:val="24"/>
        </w:rPr>
        <w:t>２８</w:t>
      </w:r>
      <w:r w:rsidR="00FF400F">
        <w:rPr>
          <w:rFonts w:ascii="ＭＳ ゴシック" w:hAnsi="ＭＳ ゴシック" w:hint="eastAsia"/>
          <w:szCs w:val="24"/>
        </w:rPr>
        <w:t>日</w:t>
      </w:r>
    </w:p>
    <w:p w:rsidR="00FF400F" w:rsidRDefault="00FF400F">
      <w:pPr>
        <w:jc w:val="right"/>
        <w:rPr>
          <w:rFonts w:ascii="ＭＳ ゴシック" w:hAnsi="ＭＳ ゴシック"/>
          <w:szCs w:val="24"/>
        </w:rPr>
      </w:pPr>
    </w:p>
    <w:p w:rsidR="00FF400F" w:rsidRDefault="00350898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>
        <w:rPr>
          <w:rFonts w:ascii="ＭＳ ゴシック" w:hAnsi="ＭＳ ゴシック" w:hint="eastAsia"/>
          <w:spacing w:val="48"/>
          <w:kern w:val="0"/>
          <w:szCs w:val="24"/>
        </w:rPr>
        <w:t>正会</w:t>
      </w:r>
      <w:r w:rsidR="00CA1EB3">
        <w:rPr>
          <w:rFonts w:ascii="ＭＳ ゴシック" w:hAnsi="ＭＳ ゴシック" w:hint="eastAsia"/>
          <w:spacing w:val="48"/>
          <w:kern w:val="0"/>
          <w:szCs w:val="24"/>
        </w:rPr>
        <w:t xml:space="preserve">員　</w:t>
      </w:r>
      <w:r w:rsidR="00FF400F">
        <w:rPr>
          <w:rFonts w:ascii="ＭＳ ゴシック" w:hAnsi="ＭＳ ゴシック" w:hint="eastAsia"/>
          <w:spacing w:val="48"/>
          <w:kern w:val="0"/>
          <w:szCs w:val="24"/>
        </w:rPr>
        <w:t>各位</w:t>
      </w:r>
    </w:p>
    <w:p w:rsidR="00FF400F" w:rsidRDefault="00FF400F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Pr="00972F40" w:rsidRDefault="00FF400F">
      <w:pPr>
        <w:jc w:val="left"/>
        <w:rPr>
          <w:rFonts w:ascii="ＭＳ ゴシック" w:hAnsi="ＭＳ ゴシック"/>
          <w:szCs w:val="24"/>
        </w:rPr>
      </w:pPr>
    </w:p>
    <w:p w:rsidR="00520682" w:rsidRDefault="00520682">
      <w:pPr>
        <w:jc w:val="left"/>
        <w:rPr>
          <w:rFonts w:ascii="ＭＳ ゴシック" w:hAnsi="ＭＳ ゴシック"/>
          <w:szCs w:val="24"/>
        </w:rPr>
      </w:pPr>
    </w:p>
    <w:p w:rsidR="00DF65F3" w:rsidRDefault="00510077" w:rsidP="00DF65F3">
      <w:pPr>
        <w:tabs>
          <w:tab w:val="left" w:pos="8504"/>
        </w:tabs>
        <w:ind w:leftChars="-59" w:left="-142" w:right="-286" w:firstLineChars="650" w:firstLine="1560"/>
        <w:rPr>
          <w:rFonts w:ascii="ＭＳ ゴシック" w:hAnsi="ＭＳ ゴシック"/>
          <w:szCs w:val="21"/>
        </w:rPr>
      </w:pPr>
      <w:r w:rsidRPr="00510077">
        <w:rPr>
          <w:rFonts w:ascii="ＭＳ ゴシック" w:hAnsi="ＭＳ ゴシック" w:hint="eastAsia"/>
          <w:szCs w:val="21"/>
        </w:rPr>
        <w:t>道路交通法施行規則の一部を改正する内閣府令等の施行に伴う</w:t>
      </w:r>
    </w:p>
    <w:p w:rsidR="00371EF7" w:rsidRDefault="00510077" w:rsidP="00DF65F3">
      <w:pPr>
        <w:tabs>
          <w:tab w:val="left" w:pos="8504"/>
        </w:tabs>
        <w:ind w:leftChars="-59" w:left="-142" w:right="-286" w:firstLineChars="650" w:firstLine="1560"/>
        <w:rPr>
          <w:rFonts w:ascii="ＭＳ ゴシック" w:hAnsi="ＭＳ ゴシック"/>
          <w:szCs w:val="21"/>
        </w:rPr>
      </w:pPr>
      <w:r w:rsidRPr="00510077">
        <w:rPr>
          <w:rFonts w:ascii="ＭＳ ゴシック" w:hAnsi="ＭＳ ゴシック" w:hint="eastAsia"/>
          <w:szCs w:val="21"/>
        </w:rPr>
        <w:t>交通警察の運営</w:t>
      </w:r>
      <w:r>
        <w:rPr>
          <w:rFonts w:ascii="ＭＳ ゴシック" w:hAnsi="ＭＳ ゴシック" w:hint="eastAsia"/>
          <w:szCs w:val="21"/>
        </w:rPr>
        <w:t xml:space="preserve">について　　　　　　　　　　　　</w:t>
      </w:r>
      <w:r w:rsidR="00371EF7" w:rsidRPr="000B3B47">
        <w:rPr>
          <w:rFonts w:ascii="ＭＳ ゴシック" w:hAnsi="ＭＳ ゴシック" w:hint="eastAsia"/>
          <w:szCs w:val="21"/>
        </w:rPr>
        <w:t>（お知らせ）</w:t>
      </w:r>
    </w:p>
    <w:p w:rsidR="00FF400F" w:rsidRPr="00561FCB" w:rsidRDefault="00401444" w:rsidP="00371EF7">
      <w:pPr>
        <w:tabs>
          <w:tab w:val="left" w:pos="8504"/>
        </w:tabs>
        <w:ind w:right="-286" w:firstLineChars="250" w:firstLine="60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1"/>
        </w:rPr>
        <w:t xml:space="preserve">　　　　　 </w:t>
      </w:r>
      <w:r>
        <w:rPr>
          <w:rFonts w:ascii="ＭＳ ゴシック" w:hAnsi="ＭＳ ゴシック"/>
          <w:szCs w:val="21"/>
        </w:rPr>
        <w:t xml:space="preserve">    </w:t>
      </w:r>
      <w:r>
        <w:rPr>
          <w:rFonts w:ascii="ＭＳ ゴシック" w:hAnsi="ＭＳ ゴシック" w:hint="eastAsia"/>
          <w:szCs w:val="21"/>
        </w:rPr>
        <w:t xml:space="preserve">　　　　　　　　　　</w:t>
      </w:r>
    </w:p>
    <w:p w:rsidR="00520682" w:rsidRPr="006C2BB4" w:rsidRDefault="00520682" w:rsidP="00BA513C">
      <w:pPr>
        <w:jc w:val="left"/>
        <w:rPr>
          <w:rFonts w:ascii="ＭＳ ゴシック" w:hAnsi="ＭＳ ゴシック"/>
          <w:szCs w:val="24"/>
        </w:rPr>
      </w:pPr>
    </w:p>
    <w:p w:rsidR="001059FE" w:rsidRDefault="00561FCB" w:rsidP="00E47489">
      <w:pPr>
        <w:wordWrap w:val="0"/>
        <w:spacing w:afterLines="50" w:after="180"/>
        <w:ind w:firstLineChars="100" w:firstLine="240"/>
      </w:pPr>
      <w:r>
        <w:rPr>
          <w:rFonts w:ascii="ＭＳ ゴシック" w:hAnsi="ＭＳ ゴシック" w:hint="eastAsia"/>
          <w:szCs w:val="24"/>
        </w:rPr>
        <w:t>標記</w:t>
      </w:r>
      <w:r w:rsidR="00083333">
        <w:rPr>
          <w:rFonts w:ascii="ＭＳ ゴシック" w:hAnsi="ＭＳ ゴシック" w:hint="eastAsia"/>
          <w:szCs w:val="24"/>
        </w:rPr>
        <w:t>につきまして</w:t>
      </w:r>
      <w:r w:rsidR="00084D0D">
        <w:rPr>
          <w:rFonts w:ascii="ＭＳ ゴシック" w:hAnsi="ＭＳ ゴシック" w:hint="eastAsia"/>
          <w:szCs w:val="24"/>
        </w:rPr>
        <w:t>、</w:t>
      </w:r>
      <w:r w:rsidR="003F383D">
        <w:rPr>
          <w:rFonts w:ascii="ＭＳ ゴシック" w:hAnsi="ＭＳ ゴシック" w:hint="eastAsia"/>
          <w:szCs w:val="24"/>
        </w:rPr>
        <w:t>令和４年９月２９日付け全Ｌ協保安・業務Ｇ４</w:t>
      </w:r>
      <w:r w:rsidR="003F383D" w:rsidRPr="00DF5843">
        <w:rPr>
          <w:rFonts w:ascii="ＭＳ ゴシック" w:hAnsi="ＭＳ ゴシック" w:hint="eastAsia"/>
          <w:szCs w:val="24"/>
        </w:rPr>
        <w:t>第</w:t>
      </w:r>
      <w:r w:rsidR="003F383D">
        <w:rPr>
          <w:rFonts w:ascii="ＭＳ ゴシック" w:hAnsi="ＭＳ ゴシック" w:hint="eastAsia"/>
          <w:szCs w:val="24"/>
        </w:rPr>
        <w:t>９７</w:t>
      </w:r>
      <w:r w:rsidR="003F383D" w:rsidRPr="00DF5843">
        <w:rPr>
          <w:rFonts w:ascii="ＭＳ ゴシック" w:hAnsi="ＭＳ ゴシック" w:hint="eastAsia"/>
          <w:szCs w:val="24"/>
        </w:rPr>
        <w:t>号</w:t>
      </w:r>
      <w:r w:rsidR="003F383D">
        <w:rPr>
          <w:rFonts w:ascii="ＭＳ ゴシック" w:hAnsi="ＭＳ ゴシック" w:hint="eastAsia"/>
          <w:szCs w:val="24"/>
        </w:rPr>
        <w:t>において</w:t>
      </w:r>
      <w:r w:rsidR="00510077">
        <w:t>安全運転管理者が行わなければならない業務として、「運転しようとする運転者及び運転を終了した運転者に対し、酒気帯びの有無について、当該運転者の状態を目視等で確認するほか、アルコール検知器を用いて確認を行うこと」</w:t>
      </w:r>
      <w:r w:rsidR="00510077">
        <w:rPr>
          <w:rFonts w:hint="eastAsia"/>
        </w:rPr>
        <w:t>をご参考までにお知らせしておりました。</w:t>
      </w:r>
    </w:p>
    <w:p w:rsidR="00510077" w:rsidRDefault="00510077" w:rsidP="00E47489">
      <w:pPr>
        <w:wordWrap w:val="0"/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hint="eastAsia"/>
        </w:rPr>
        <w:t>また、</w:t>
      </w:r>
      <w:r w:rsidR="00353467">
        <w:rPr>
          <w:rFonts w:hint="eastAsia"/>
        </w:rPr>
        <w:t>当時は</w:t>
      </w:r>
      <w:r>
        <w:rPr>
          <w:rFonts w:hint="eastAsia"/>
        </w:rPr>
        <w:t>アルコール検知器が供給不足であったため</w:t>
      </w:r>
      <w:r>
        <w:t>、安全運転管理者に対するアルコール検知器を活用した酒気帯びの有無の確認等</w:t>
      </w:r>
      <w:r>
        <w:rPr>
          <w:rFonts w:hint="eastAsia"/>
        </w:rPr>
        <w:t>は</w:t>
      </w:r>
      <w:r w:rsidR="00224CE7">
        <w:rPr>
          <w:rFonts w:ascii="ＭＳ ゴシック" w:hAnsi="ＭＳ ゴシック" w:hint="eastAsia"/>
          <w:szCs w:val="24"/>
        </w:rPr>
        <w:t>、適用が延期となっておりました</w:t>
      </w:r>
      <w:r>
        <w:rPr>
          <w:rFonts w:ascii="ＭＳ ゴシック" w:hAnsi="ＭＳ ゴシック" w:hint="eastAsia"/>
          <w:szCs w:val="24"/>
        </w:rPr>
        <w:t>。</w:t>
      </w:r>
    </w:p>
    <w:p w:rsidR="00E47489" w:rsidRDefault="00E47489" w:rsidP="00E47489">
      <w:pPr>
        <w:wordWrap w:val="0"/>
        <w:spacing w:afterLines="50" w:after="180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この度、</w:t>
      </w:r>
      <w:r w:rsidR="005916F9">
        <w:rPr>
          <w:rFonts w:ascii="ＭＳ ゴシック" w:hAnsi="ＭＳ ゴシック" w:hint="eastAsia"/>
          <w:szCs w:val="24"/>
        </w:rPr>
        <w:t>別紙のとおり</w:t>
      </w:r>
      <w:r>
        <w:rPr>
          <w:rFonts w:ascii="ＭＳ ゴシック" w:hAnsi="ＭＳ ゴシック" w:hint="eastAsia"/>
          <w:szCs w:val="24"/>
        </w:rPr>
        <w:t>告示が改正され令和５年１２月１日より</w:t>
      </w:r>
      <w:r w:rsidRPr="00E47489">
        <w:rPr>
          <w:rFonts w:ascii="ＭＳ ゴシック" w:hAnsi="ＭＳ ゴシック" w:hint="eastAsia"/>
          <w:szCs w:val="24"/>
        </w:rPr>
        <w:t>安全運転管理者</w:t>
      </w:r>
      <w:r>
        <w:rPr>
          <w:rFonts w:ascii="ＭＳ ゴシック" w:hAnsi="ＭＳ ゴシック" w:hint="eastAsia"/>
          <w:szCs w:val="24"/>
        </w:rPr>
        <w:t>に対するアルコール検知器を活用した酒気帯びの有無の確認等</w:t>
      </w:r>
      <w:r w:rsidR="001059FE">
        <w:rPr>
          <w:rFonts w:ascii="ＭＳ ゴシック" w:hAnsi="ＭＳ ゴシック" w:hint="eastAsia"/>
          <w:szCs w:val="24"/>
        </w:rPr>
        <w:t>が</w:t>
      </w:r>
      <w:r>
        <w:rPr>
          <w:rFonts w:ascii="ＭＳ ゴシック" w:hAnsi="ＭＳ ゴシック" w:hint="eastAsia"/>
          <w:szCs w:val="24"/>
        </w:rPr>
        <w:t>義務付けとなりましたのでお知らせいたします。</w:t>
      </w:r>
    </w:p>
    <w:p w:rsidR="00E24743" w:rsidRPr="002863BF" w:rsidRDefault="00AF451F" w:rsidP="00BE0481">
      <w:pPr>
        <w:snapToGrid w:val="0"/>
        <w:spacing w:afterLines="50" w:after="180" w:line="340" w:lineRule="exact"/>
        <w:ind w:firstLineChars="100" w:firstLine="240"/>
        <w:rPr>
          <w:rFonts w:ascii="ＭＳ ゴシック" w:hAnsi="ＭＳ ゴシック"/>
          <w:szCs w:val="24"/>
        </w:rPr>
      </w:pPr>
      <w:r w:rsidRPr="002863BF">
        <w:rPr>
          <w:rFonts w:ascii="ＭＳ ゴシック" w:hAnsi="ＭＳ ゴシック" w:hint="eastAsia"/>
          <w:szCs w:val="24"/>
        </w:rPr>
        <w:t>つきましては、</w:t>
      </w:r>
      <w:r w:rsidR="00FF400F" w:rsidRPr="002863BF">
        <w:rPr>
          <w:rFonts w:ascii="ＭＳ ゴシック" w:hAnsi="ＭＳ ゴシック" w:hint="eastAsia"/>
          <w:szCs w:val="24"/>
        </w:rPr>
        <w:t>都道府県協会におかれまして</w:t>
      </w:r>
      <w:r w:rsidR="00371EF7" w:rsidRPr="002863BF">
        <w:rPr>
          <w:rFonts w:ascii="ＭＳ ゴシック" w:hAnsi="ＭＳ ゴシック" w:hint="eastAsia"/>
          <w:szCs w:val="24"/>
        </w:rPr>
        <w:t>は会員に対し、また直接会員におかれましては営業所等に対し、お知らせ</w:t>
      </w:r>
      <w:r w:rsidR="00FF400F" w:rsidRPr="002863BF">
        <w:rPr>
          <w:rFonts w:ascii="ＭＳ ゴシック" w:hAnsi="ＭＳ ゴシック" w:hint="eastAsia"/>
          <w:szCs w:val="24"/>
        </w:rPr>
        <w:t>くださいますようよろしくお願いいたします。</w:t>
      </w:r>
    </w:p>
    <w:p w:rsidR="00CA1EB3" w:rsidRPr="00CA1EB3" w:rsidRDefault="00E47489" w:rsidP="00CA1EB3">
      <w:pPr>
        <w:spacing w:line="340" w:lineRule="exact"/>
        <w:ind w:leftChars="118" w:left="283"/>
        <w:jc w:val="left"/>
        <w:rPr>
          <w:rFonts w:ascii="ＭＳ ゴシック" w:hAnsi="ＭＳ ゴシック"/>
          <w:szCs w:val="24"/>
        </w:rPr>
      </w:pPr>
      <w:r w:rsidRPr="00E47489">
        <w:rPr>
          <w:rFonts w:ascii="ＭＳ ゴシック" w:hAnsi="ＭＳ ゴシック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44450</wp:posOffset>
            </wp:positionV>
            <wp:extent cx="792000" cy="792000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77" w:rsidRDefault="00F00B77" w:rsidP="000A6F44">
      <w:pPr>
        <w:tabs>
          <w:tab w:val="left" w:pos="993"/>
        </w:tabs>
        <w:ind w:leftChars="-59" w:left="1471" w:hangingChars="672" w:hanging="1613"/>
        <w:rPr>
          <w:rFonts w:ascii="ＭＳ ゴシック" w:hAnsi="ＭＳ ゴシック"/>
          <w:szCs w:val="24"/>
        </w:rPr>
      </w:pPr>
      <w:r w:rsidRPr="00CA1EB3">
        <w:rPr>
          <w:rFonts w:ascii="ＭＳ ゴシック" w:hAnsi="ＭＳ ゴシック" w:hint="eastAsia"/>
          <w:szCs w:val="24"/>
        </w:rPr>
        <w:t>【</w:t>
      </w:r>
      <w:r w:rsidR="0089292A" w:rsidRPr="00CA1EB3">
        <w:rPr>
          <w:rFonts w:ascii="ＭＳ ゴシック" w:hAnsi="ＭＳ ゴシック" w:hint="eastAsia"/>
          <w:szCs w:val="24"/>
        </w:rPr>
        <w:t>警察庁</w:t>
      </w:r>
      <w:r w:rsidRPr="00CA1EB3">
        <w:rPr>
          <w:rFonts w:ascii="ＭＳ ゴシック" w:hAnsi="ＭＳ ゴシック" w:hint="eastAsia"/>
          <w:szCs w:val="24"/>
        </w:rPr>
        <w:t>ホームページ】</w:t>
      </w:r>
    </w:p>
    <w:p w:rsidR="00E47489" w:rsidRPr="00E47489" w:rsidRDefault="001059FE" w:rsidP="00E47489">
      <w:pPr>
        <w:tabs>
          <w:tab w:val="left" w:pos="993"/>
        </w:tabs>
        <w:ind w:leftChars="-59" w:left="1471" w:hangingChars="672" w:hanging="1613"/>
        <w:jc w:val="left"/>
        <w:rPr>
          <w:rFonts w:ascii="ＭＳ ゴシック" w:hAnsi="ＭＳ ゴシック"/>
          <w:sz w:val="16"/>
          <w:szCs w:val="24"/>
        </w:rPr>
      </w:pPr>
      <w:hyperlink r:id="rId9" w:history="1">
        <w:r w:rsidR="00E47489" w:rsidRPr="00E47489">
          <w:rPr>
            <w:rStyle w:val="ad"/>
            <w:rFonts w:ascii="ＭＳ ゴシック" w:hAnsi="ＭＳ ゴシック"/>
            <w:sz w:val="16"/>
            <w:szCs w:val="24"/>
          </w:rPr>
          <w:t>https://www.npa.go.jp/laws/notification/koutuu/kouki/20230815kyokutyoutuutatu.pdf</w:t>
        </w:r>
      </w:hyperlink>
    </w:p>
    <w:p w:rsidR="00E47489" w:rsidRPr="00CA1EB3" w:rsidRDefault="00E47489" w:rsidP="000A6F44">
      <w:pPr>
        <w:tabs>
          <w:tab w:val="left" w:pos="993"/>
        </w:tabs>
        <w:ind w:leftChars="-59" w:left="1471" w:hangingChars="672" w:hanging="1613"/>
        <w:rPr>
          <w:rFonts w:ascii="ＭＳ ゴシック" w:hAnsi="ＭＳ ゴシック"/>
          <w:szCs w:val="24"/>
        </w:rPr>
      </w:pPr>
    </w:p>
    <w:p w:rsidR="00CA1EB3" w:rsidRPr="00CA1EB3" w:rsidRDefault="00CA1EB3" w:rsidP="00F00B77">
      <w:pPr>
        <w:tabs>
          <w:tab w:val="left" w:pos="993"/>
        </w:tabs>
        <w:ind w:leftChars="200" w:left="1471" w:hangingChars="413" w:hanging="991"/>
        <w:rPr>
          <w:rFonts w:ascii="ＭＳ ゴシック" w:hAnsi="ＭＳ ゴシック"/>
        </w:rPr>
      </w:pPr>
    </w:p>
    <w:p w:rsidR="00FF400F" w:rsidRDefault="001059FE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 　</w:t>
      </w:r>
      <w:r w:rsidR="00FF400F">
        <w:rPr>
          <w:rFonts w:ascii="ＭＳ ゴシック" w:hAnsi="ＭＳ ゴシック" w:hint="eastAsia"/>
          <w:szCs w:val="24"/>
        </w:rPr>
        <w:t>以　上</w:t>
      </w:r>
    </w:p>
    <w:p w:rsidR="00FF400F" w:rsidRDefault="001059FE" w:rsidP="001059FE">
      <w:pPr>
        <w:wordWrap w:val="0"/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/>
        </w:rPr>
        <w:t xml:space="preserve">     </w:t>
      </w:r>
      <w:r w:rsidR="00FF400F">
        <w:rPr>
          <w:rFonts w:ascii="ＭＳ ゴシック" w:hAnsi="ＭＳ ゴシック" w:hint="eastAsia"/>
        </w:rPr>
        <w:t>発信手段：Ｅメール</w:t>
      </w:r>
      <w:r>
        <w:rPr>
          <w:rFonts w:ascii="ＭＳ ゴシック" w:hAnsi="ＭＳ ゴシック" w:hint="eastAsia"/>
        </w:rPr>
        <w:t xml:space="preserve"> </w:t>
      </w:r>
      <w:bookmarkStart w:id="0" w:name="_GoBack"/>
      <w:bookmarkEnd w:id="0"/>
    </w:p>
    <w:p w:rsidR="00FF400F" w:rsidRDefault="001059FE" w:rsidP="001059FE">
      <w:pPr>
        <w:wordWrap w:val="0"/>
        <w:ind w:left="210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/>
        </w:rPr>
        <w:t xml:space="preserve"> </w:t>
      </w:r>
      <w:r w:rsidR="00C714B4">
        <w:rPr>
          <w:rFonts w:ascii="ＭＳ ゴシック" w:hAnsi="ＭＳ ゴシック" w:hint="eastAsia"/>
        </w:rPr>
        <w:t>担当：</w:t>
      </w:r>
      <w:r w:rsidR="00FF400F">
        <w:rPr>
          <w:rFonts w:ascii="ＭＳ ゴシック" w:hAnsi="ＭＳ ゴシック" w:hint="eastAsia"/>
        </w:rPr>
        <w:t>保安</w:t>
      </w:r>
      <w:r w:rsidR="001107CB">
        <w:rPr>
          <w:rFonts w:ascii="ＭＳ ゴシック" w:hAnsi="ＭＳ ゴシック" w:hint="eastAsia"/>
        </w:rPr>
        <w:t>・</w:t>
      </w:r>
      <w:r w:rsidR="002667AE">
        <w:rPr>
          <w:rFonts w:ascii="ＭＳ ゴシック" w:hAnsi="ＭＳ ゴシック" w:hint="eastAsia"/>
        </w:rPr>
        <w:t>業務グループ</w:t>
      </w:r>
      <w:r w:rsidR="00C714B4">
        <w:rPr>
          <w:rFonts w:ascii="ＭＳ ゴシック" w:hAnsi="ＭＳ ゴシック" w:hint="eastAsia"/>
        </w:rPr>
        <w:t xml:space="preserve">　</w:t>
      </w:r>
      <w:r w:rsidR="00E8657D">
        <w:rPr>
          <w:rFonts w:ascii="ＭＳ ゴシック" w:hAnsi="ＭＳ ゴシック" w:hint="eastAsia"/>
        </w:rPr>
        <w:t>森</w:t>
      </w:r>
      <w:r w:rsidR="00FF400F">
        <w:rPr>
          <w:rFonts w:ascii="ＭＳ ゴシック" w:hAnsi="ＭＳ ゴシック" w:hint="eastAsia"/>
        </w:rPr>
        <w:t>、橋本</w:t>
      </w:r>
      <w:r w:rsidR="00E8657D">
        <w:rPr>
          <w:rFonts w:ascii="ＭＳ ゴシック" w:hAnsi="ＭＳ ゴシック" w:hint="eastAsia"/>
        </w:rPr>
        <w:t>、國坂</w:t>
      </w:r>
    </w:p>
    <w:sectPr w:rsidR="00FF400F" w:rsidSect="00F0484C">
      <w:pgSz w:w="11906" w:h="16838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12" w:rsidRDefault="00E35312">
      <w:r>
        <w:separator/>
      </w:r>
    </w:p>
  </w:endnote>
  <w:endnote w:type="continuationSeparator" w:id="0">
    <w:p w:rsidR="00E35312" w:rsidRDefault="00E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..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12" w:rsidRDefault="00E35312">
      <w:r>
        <w:separator/>
      </w:r>
    </w:p>
  </w:footnote>
  <w:footnote w:type="continuationSeparator" w:id="0">
    <w:p w:rsidR="00E35312" w:rsidRDefault="00E3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6126D34"/>
    <w:multiLevelType w:val="hybridMultilevel"/>
    <w:tmpl w:val="232EE632"/>
    <w:lvl w:ilvl="0" w:tplc="ACCCA0C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06352"/>
    <w:multiLevelType w:val="hybridMultilevel"/>
    <w:tmpl w:val="68BA32A8"/>
    <w:lvl w:ilvl="0" w:tplc="A63CDA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2D4071E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8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35DFC"/>
    <w:multiLevelType w:val="hybridMultilevel"/>
    <w:tmpl w:val="C2ACECAC"/>
    <w:lvl w:ilvl="0" w:tplc="A63CDA16">
      <w:start w:val="1"/>
      <w:numFmt w:val="bullet"/>
      <w:lvlText w:val="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0" w15:restartNumberingAfterBreak="0">
    <w:nsid w:val="4EA02065"/>
    <w:multiLevelType w:val="hybridMultilevel"/>
    <w:tmpl w:val="E062AB28"/>
    <w:lvl w:ilvl="0" w:tplc="A63CDA16">
      <w:start w:val="1"/>
      <w:numFmt w:val="bullet"/>
      <w:lvlText w:val="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1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1340B"/>
    <w:rsid w:val="000262D9"/>
    <w:rsid w:val="00043FAF"/>
    <w:rsid w:val="00071CF1"/>
    <w:rsid w:val="000756EE"/>
    <w:rsid w:val="00082B0D"/>
    <w:rsid w:val="00083333"/>
    <w:rsid w:val="00084D0D"/>
    <w:rsid w:val="0008512E"/>
    <w:rsid w:val="000A6F44"/>
    <w:rsid w:val="000B3B47"/>
    <w:rsid w:val="000B7F61"/>
    <w:rsid w:val="001059FE"/>
    <w:rsid w:val="001107CB"/>
    <w:rsid w:val="001154BD"/>
    <w:rsid w:val="001229E6"/>
    <w:rsid w:val="00161DC4"/>
    <w:rsid w:val="001778F0"/>
    <w:rsid w:val="001965CE"/>
    <w:rsid w:val="001C5DB9"/>
    <w:rsid w:val="0021063A"/>
    <w:rsid w:val="00221E82"/>
    <w:rsid w:val="00224CE7"/>
    <w:rsid w:val="00236EE2"/>
    <w:rsid w:val="00252C5E"/>
    <w:rsid w:val="0026374B"/>
    <w:rsid w:val="002667AE"/>
    <w:rsid w:val="0028522C"/>
    <w:rsid w:val="002863BF"/>
    <w:rsid w:val="002A254C"/>
    <w:rsid w:val="002A4A47"/>
    <w:rsid w:val="002D4C7F"/>
    <w:rsid w:val="002E0A75"/>
    <w:rsid w:val="002F0C21"/>
    <w:rsid w:val="00325532"/>
    <w:rsid w:val="00330552"/>
    <w:rsid w:val="00344E99"/>
    <w:rsid w:val="00350898"/>
    <w:rsid w:val="00353467"/>
    <w:rsid w:val="003678AC"/>
    <w:rsid w:val="00371229"/>
    <w:rsid w:val="00371EF7"/>
    <w:rsid w:val="00390C65"/>
    <w:rsid w:val="00396238"/>
    <w:rsid w:val="003A642A"/>
    <w:rsid w:val="003B21C3"/>
    <w:rsid w:val="003D6C47"/>
    <w:rsid w:val="003E3F0F"/>
    <w:rsid w:val="003F383D"/>
    <w:rsid w:val="003F56F6"/>
    <w:rsid w:val="00401444"/>
    <w:rsid w:val="00402733"/>
    <w:rsid w:val="00425FC0"/>
    <w:rsid w:val="0044106D"/>
    <w:rsid w:val="00486F45"/>
    <w:rsid w:val="004950B0"/>
    <w:rsid w:val="00497C50"/>
    <w:rsid w:val="004A3FE6"/>
    <w:rsid w:val="004B559E"/>
    <w:rsid w:val="004C7B56"/>
    <w:rsid w:val="004D4AC4"/>
    <w:rsid w:val="00510077"/>
    <w:rsid w:val="00511FE3"/>
    <w:rsid w:val="00520682"/>
    <w:rsid w:val="0055084B"/>
    <w:rsid w:val="00561F44"/>
    <w:rsid w:val="00561FCB"/>
    <w:rsid w:val="0056623A"/>
    <w:rsid w:val="00574986"/>
    <w:rsid w:val="005916F9"/>
    <w:rsid w:val="005E45DA"/>
    <w:rsid w:val="00613243"/>
    <w:rsid w:val="00615333"/>
    <w:rsid w:val="00636627"/>
    <w:rsid w:val="00666B00"/>
    <w:rsid w:val="0068278A"/>
    <w:rsid w:val="006964A6"/>
    <w:rsid w:val="006A3FAA"/>
    <w:rsid w:val="006B2CBD"/>
    <w:rsid w:val="006C2BB4"/>
    <w:rsid w:val="006E01E2"/>
    <w:rsid w:val="006E12E2"/>
    <w:rsid w:val="00702191"/>
    <w:rsid w:val="007274BB"/>
    <w:rsid w:val="0073726F"/>
    <w:rsid w:val="00787260"/>
    <w:rsid w:val="007949C4"/>
    <w:rsid w:val="007E0ECB"/>
    <w:rsid w:val="008470D4"/>
    <w:rsid w:val="0084794B"/>
    <w:rsid w:val="00857D89"/>
    <w:rsid w:val="00873894"/>
    <w:rsid w:val="00873B1A"/>
    <w:rsid w:val="0089292A"/>
    <w:rsid w:val="0089409C"/>
    <w:rsid w:val="008B52F1"/>
    <w:rsid w:val="008B7275"/>
    <w:rsid w:val="008D325E"/>
    <w:rsid w:val="008F695C"/>
    <w:rsid w:val="008F7ABC"/>
    <w:rsid w:val="00922BF5"/>
    <w:rsid w:val="00926D3D"/>
    <w:rsid w:val="009726BD"/>
    <w:rsid w:val="00972F40"/>
    <w:rsid w:val="0099313D"/>
    <w:rsid w:val="009A76C5"/>
    <w:rsid w:val="009A7E84"/>
    <w:rsid w:val="009F64FC"/>
    <w:rsid w:val="009F6F85"/>
    <w:rsid w:val="00A01A0F"/>
    <w:rsid w:val="00A16FF5"/>
    <w:rsid w:val="00A17F2B"/>
    <w:rsid w:val="00A3009A"/>
    <w:rsid w:val="00A4062F"/>
    <w:rsid w:val="00A80EC2"/>
    <w:rsid w:val="00A8496F"/>
    <w:rsid w:val="00A87A50"/>
    <w:rsid w:val="00AA390D"/>
    <w:rsid w:val="00AB0BCC"/>
    <w:rsid w:val="00AB256A"/>
    <w:rsid w:val="00AB695C"/>
    <w:rsid w:val="00AE10BC"/>
    <w:rsid w:val="00AF15DE"/>
    <w:rsid w:val="00AF451F"/>
    <w:rsid w:val="00B81136"/>
    <w:rsid w:val="00B82E9A"/>
    <w:rsid w:val="00B93DE9"/>
    <w:rsid w:val="00BA513C"/>
    <w:rsid w:val="00BA778C"/>
    <w:rsid w:val="00BB2A52"/>
    <w:rsid w:val="00BC07B8"/>
    <w:rsid w:val="00BC2E6E"/>
    <w:rsid w:val="00BD412B"/>
    <w:rsid w:val="00BE0481"/>
    <w:rsid w:val="00BF5DE7"/>
    <w:rsid w:val="00C0397F"/>
    <w:rsid w:val="00C0650D"/>
    <w:rsid w:val="00C16808"/>
    <w:rsid w:val="00C21BD6"/>
    <w:rsid w:val="00C30376"/>
    <w:rsid w:val="00C34700"/>
    <w:rsid w:val="00C41C01"/>
    <w:rsid w:val="00C56E90"/>
    <w:rsid w:val="00C61B1A"/>
    <w:rsid w:val="00C714B4"/>
    <w:rsid w:val="00C72132"/>
    <w:rsid w:val="00C810B5"/>
    <w:rsid w:val="00C815C8"/>
    <w:rsid w:val="00C940C1"/>
    <w:rsid w:val="00C94219"/>
    <w:rsid w:val="00CA1EB3"/>
    <w:rsid w:val="00CA3882"/>
    <w:rsid w:val="00CB25B3"/>
    <w:rsid w:val="00CD074E"/>
    <w:rsid w:val="00CE089A"/>
    <w:rsid w:val="00D15048"/>
    <w:rsid w:val="00D31958"/>
    <w:rsid w:val="00D46592"/>
    <w:rsid w:val="00D525A1"/>
    <w:rsid w:val="00D92B61"/>
    <w:rsid w:val="00DE6090"/>
    <w:rsid w:val="00DF5843"/>
    <w:rsid w:val="00DF65F3"/>
    <w:rsid w:val="00E13D86"/>
    <w:rsid w:val="00E14B9E"/>
    <w:rsid w:val="00E2058E"/>
    <w:rsid w:val="00E24743"/>
    <w:rsid w:val="00E35312"/>
    <w:rsid w:val="00E47489"/>
    <w:rsid w:val="00E62726"/>
    <w:rsid w:val="00E84AEF"/>
    <w:rsid w:val="00E86314"/>
    <w:rsid w:val="00E8657D"/>
    <w:rsid w:val="00ED75CD"/>
    <w:rsid w:val="00EF37EB"/>
    <w:rsid w:val="00F00B77"/>
    <w:rsid w:val="00F0484C"/>
    <w:rsid w:val="00F16FF6"/>
    <w:rsid w:val="00F40FFA"/>
    <w:rsid w:val="00F43BE9"/>
    <w:rsid w:val="00F5495E"/>
    <w:rsid w:val="00F71667"/>
    <w:rsid w:val="00F73DDD"/>
    <w:rsid w:val="00F74C12"/>
    <w:rsid w:val="00F803FD"/>
    <w:rsid w:val="00FA1ED0"/>
    <w:rsid w:val="00FA31CB"/>
    <w:rsid w:val="00FC3F97"/>
    <w:rsid w:val="00FD20B4"/>
    <w:rsid w:val="00FE5B54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45F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B25B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B25B3"/>
    <w:rPr>
      <w:rFonts w:ascii="Yu Gothic" w:eastAsia="Yu Gothic" w:hAnsi="Courier New" w:cs="Courier New"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83333"/>
    <w:pPr>
      <w:jc w:val="center"/>
    </w:pPr>
    <w:rPr>
      <w:rFonts w:ascii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083333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a.go.jp/laws/notification/koutuu/kouki/20230815kyokutyoutuutat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5C17-BE98-4A16-9CF1-B9EFB5EC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2022-09-29T00:58:00Z</dcterms:created>
  <dcterms:modified xsi:type="dcterms:W3CDTF">2023-09-28T02:15:00Z</dcterms:modified>
</cp:coreProperties>
</file>