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26E6" w14:textId="3F885048" w:rsidR="0076506B" w:rsidRPr="0076506B" w:rsidRDefault="006C3833" w:rsidP="0076506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全Ｌ協保安・業務Ｇ</w:t>
      </w:r>
      <w:r w:rsidR="00F76D4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B4A86"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F76D4B">
        <w:rPr>
          <w:rFonts w:ascii="ＭＳ ゴシック" w:eastAsia="ＭＳ ゴシック" w:hAnsi="ＭＳ ゴシック" w:hint="eastAsia"/>
          <w:sz w:val="24"/>
          <w:szCs w:val="24"/>
        </w:rPr>
        <w:t>２５</w:t>
      </w:r>
      <w:r w:rsidR="0076506B" w:rsidRPr="0076506B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11DC28FD" w14:textId="5BF8129A" w:rsidR="00F61F5B" w:rsidRDefault="000D5ED3" w:rsidP="0076506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76D4B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年９月</w:t>
      </w:r>
      <w:r w:rsidR="0035607F"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="0076506B" w:rsidRPr="0076506B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61D26CF" w14:textId="77777777" w:rsidR="0076506B" w:rsidRDefault="0076506B" w:rsidP="0076506B">
      <w:pPr>
        <w:jc w:val="right"/>
        <w:rPr>
          <w:rFonts w:ascii="ＭＳ ゴシック" w:eastAsia="ＭＳ ゴシック" w:hAnsi="ＭＳ ゴシック"/>
          <w:kern w:val="0"/>
          <w:sz w:val="24"/>
          <w:szCs w:val="24"/>
          <w:lang w:eastAsia="zh-CN"/>
        </w:rPr>
      </w:pPr>
    </w:p>
    <w:p w14:paraId="6766B62D" w14:textId="77777777" w:rsidR="00F61F5B" w:rsidRDefault="00F61F5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正　会　員　各位</w:t>
      </w:r>
    </w:p>
    <w:p w14:paraId="6A67DA86" w14:textId="77777777" w:rsidR="00F61F5B" w:rsidRDefault="00F61F5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D374263" w14:textId="77777777" w:rsidR="00F61F5B" w:rsidRDefault="00F61F5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BFAA589" w14:textId="77777777" w:rsidR="00F61F5B" w:rsidRDefault="00F61F5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（一社）全国ＬＰガス協会</w:t>
      </w:r>
    </w:p>
    <w:p w14:paraId="19AD3CE2" w14:textId="77777777" w:rsidR="00F61F5B" w:rsidRDefault="00F61F5B">
      <w:pPr>
        <w:rPr>
          <w:rFonts w:ascii="ＭＳ ゴシック" w:eastAsia="ＭＳ ゴシック" w:hAnsi="ＭＳ ゴシック"/>
          <w:sz w:val="24"/>
          <w:szCs w:val="24"/>
        </w:rPr>
      </w:pPr>
    </w:p>
    <w:p w14:paraId="260561DA" w14:textId="77777777" w:rsidR="00F61F5B" w:rsidRDefault="00F61F5B">
      <w:pPr>
        <w:rPr>
          <w:rFonts w:ascii="ＭＳ ゴシック" w:eastAsia="ＭＳ ゴシック" w:hAnsi="ＭＳ ゴシック"/>
          <w:sz w:val="24"/>
          <w:szCs w:val="24"/>
        </w:rPr>
      </w:pPr>
    </w:p>
    <w:p w14:paraId="3787A111" w14:textId="71EEAE79" w:rsidR="00F61F5B" w:rsidRDefault="006C3833">
      <w:pPr>
        <w:ind w:firstLineChars="100" w:firstLine="240"/>
        <w:jc w:val="center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 w:rsidR="00F76D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７</w:t>
      </w:r>
      <w:r w:rsidR="00F61F5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年秋季</w:t>
      </w:r>
      <w:r w:rsidR="00D137C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全国</w:t>
      </w:r>
      <w:r w:rsidR="00F61F5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火災予防運動に対する協力について（お願い）</w:t>
      </w:r>
    </w:p>
    <w:p w14:paraId="693ADDD8" w14:textId="77777777" w:rsidR="00F61F5B" w:rsidRDefault="00F61F5B">
      <w:pPr>
        <w:ind w:firstLineChars="3000" w:firstLine="7200"/>
        <w:rPr>
          <w:rFonts w:ascii="ＭＳ ゴシック" w:eastAsia="ＭＳ ゴシック" w:hAnsi="ＭＳ ゴシック"/>
          <w:sz w:val="24"/>
          <w:szCs w:val="24"/>
        </w:rPr>
      </w:pPr>
    </w:p>
    <w:p w14:paraId="125D8B0D" w14:textId="77777777" w:rsidR="00F61F5B" w:rsidRDefault="00F61F5B" w:rsidP="005F4C62">
      <w:pPr>
        <w:widowControl/>
        <w:spacing w:before="100" w:beforeAutospacing="1" w:after="100" w:afterAutospacing="1"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標記につきまして、消防庁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よ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り別添のとおり協力依頼がありました。</w:t>
      </w:r>
    </w:p>
    <w:p w14:paraId="29AC348F" w14:textId="77777777" w:rsidR="00F61F5B" w:rsidRDefault="00F61F5B" w:rsidP="005F4C62">
      <w:pPr>
        <w:widowControl/>
        <w:spacing w:before="100" w:beforeAutospacing="1" w:after="100" w:afterAutospacing="1" w:line="4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本件は、</w:t>
      </w:r>
      <w:r w:rsidR="005B0988">
        <w:rPr>
          <w:rFonts w:ascii="ＭＳ ゴシック" w:eastAsia="ＭＳ ゴシック" w:hAnsi="ＭＳ ゴシック" w:hint="eastAsia"/>
          <w:sz w:val="24"/>
          <w:szCs w:val="24"/>
        </w:rPr>
        <w:t>火災予防体制の一層の充実を図ることを目的に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同庁が毎年実施している運動で、</w:t>
      </w:r>
      <w:r w:rsidR="005B0988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本年は１１月９日から１５日までの７日間にわたり実施することから</w:t>
      </w:r>
      <w:r>
        <w:rPr>
          <w:rFonts w:ascii="ＭＳ ゴシック" w:eastAsia="ＭＳ ゴシック" w:hAnsi="ＭＳ ゴシック" w:hint="eastAsia"/>
          <w:sz w:val="24"/>
          <w:szCs w:val="24"/>
        </w:rPr>
        <w:t>協力依頼</w:t>
      </w:r>
      <w:r w:rsidR="00B249CB">
        <w:rPr>
          <w:rFonts w:ascii="ＭＳ ゴシック" w:eastAsia="ＭＳ ゴシック" w:hAnsi="ＭＳ ゴシック" w:hint="eastAsia"/>
          <w:sz w:val="24"/>
          <w:szCs w:val="24"/>
        </w:rPr>
        <w:t>されたものです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E692CB0" w14:textId="77777777" w:rsidR="00A90C59" w:rsidRDefault="00F61F5B" w:rsidP="00A90C59">
      <w:pPr>
        <w:widowControl/>
        <w:spacing w:before="100" w:beforeAutospacing="1" w:afterLines="100" w:after="360" w:line="400" w:lineRule="exact"/>
        <w:ind w:firstLineChars="100" w:firstLine="24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つきましては、都道府県協会におかれましては、会員に対し、また、直接会員におかれましては、営業所及び従業員等に対して、本運動への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ご協力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についてご周知くださいますようよろしく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お願い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いたし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ます。</w:t>
      </w:r>
    </w:p>
    <w:p w14:paraId="33E43481" w14:textId="77777777" w:rsidR="00807DA7" w:rsidRDefault="00807DA7" w:rsidP="00807DA7">
      <w:pPr>
        <w:pStyle w:val="ac"/>
        <w:spacing w:line="400" w:lineRule="exact"/>
      </w:pPr>
      <w:r>
        <w:rPr>
          <w:rFonts w:hint="eastAsia"/>
        </w:rPr>
        <w:t>記</w:t>
      </w:r>
    </w:p>
    <w:p w14:paraId="54BF072A" w14:textId="77777777" w:rsidR="00807DA7" w:rsidRPr="00807DA7" w:rsidRDefault="00807DA7" w:rsidP="00807DA7"/>
    <w:p w14:paraId="3F82A8FB" w14:textId="77777777" w:rsidR="00807DA7" w:rsidRDefault="00807DA7" w:rsidP="00807DA7">
      <w:pPr>
        <w:widowControl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○消防庁ホームページ掲載アドレス</w:t>
      </w:r>
    </w:p>
    <w:p w14:paraId="12996D0B" w14:textId="2C97A901" w:rsidR="00807DA7" w:rsidRDefault="009B4A86" w:rsidP="00807DA7">
      <w:pPr>
        <w:widowControl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D490FE" wp14:editId="50CB2788">
            <wp:simplePos x="0" y="0"/>
            <wp:positionH relativeFrom="column">
              <wp:posOffset>4912360</wp:posOffset>
            </wp:positionH>
            <wp:positionV relativeFrom="paragraph">
              <wp:posOffset>34290</wp:posOffset>
            </wp:positionV>
            <wp:extent cx="708660" cy="70866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www.fdma.go.j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83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 w:rsidR="00F76D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７</w:t>
      </w:r>
      <w:r w:rsidR="00807DA7" w:rsidRPr="00807DA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年秋季全国火災予防運動の実施について</w:t>
      </w:r>
      <w:r w:rsidR="00807DA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（長官通知）</w:t>
      </w:r>
    </w:p>
    <w:p w14:paraId="22F8F9E4" w14:textId="77777777" w:rsidR="009B4A86" w:rsidRDefault="009B4A86" w:rsidP="00807DA7">
      <w:pPr>
        <w:widowControl/>
        <w:spacing w:line="400" w:lineRule="exact"/>
        <w:jc w:val="left"/>
        <w:rPr>
          <w:rStyle w:val="a9"/>
          <w:rFonts w:ascii="ＭＳ ゴシック" w:eastAsia="ＭＳ ゴシック" w:hAnsi="ＭＳ ゴシック" w:cs="ＭＳ Ｐゴシック"/>
          <w:kern w:val="0"/>
          <w:sz w:val="24"/>
          <w:szCs w:val="24"/>
        </w:rPr>
      </w:pPr>
      <w:hyperlink r:id="rId8" w:history="1">
        <w:r w:rsidRPr="00463484">
          <w:rPr>
            <w:rStyle w:val="a9"/>
            <w:rFonts w:ascii="ＭＳ ゴシック" w:eastAsia="ＭＳ ゴシック" w:hAnsi="ＭＳ ゴシック" w:cs="ＭＳ Ｐゴシック"/>
            <w:kern w:val="0"/>
            <w:sz w:val="24"/>
            <w:szCs w:val="24"/>
          </w:rPr>
          <w:t>https://www.fdma.go.jp/mission/prevention/prevention001.html</w:t>
        </w:r>
      </w:hyperlink>
    </w:p>
    <w:p w14:paraId="449770D3" w14:textId="77777777" w:rsidR="001A11CF" w:rsidRDefault="001A11CF" w:rsidP="00807DA7">
      <w:pPr>
        <w:widowControl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00D0360F" w14:textId="77777777" w:rsidR="00807DA7" w:rsidRDefault="009B4A86" w:rsidP="00807DA7">
      <w:pPr>
        <w:widowControl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 </w:t>
      </w:r>
    </w:p>
    <w:p w14:paraId="4EB68409" w14:textId="77777777" w:rsidR="005F4C62" w:rsidRDefault="005F4C62" w:rsidP="00807DA7"/>
    <w:p w14:paraId="4AF43C04" w14:textId="77777777" w:rsidR="00F61F5B" w:rsidRDefault="00F61F5B" w:rsidP="005F4C62">
      <w:pPr>
        <w:pStyle w:val="a7"/>
        <w:spacing w:line="320" w:lineRule="exact"/>
      </w:pPr>
      <w:r>
        <w:rPr>
          <w:rFonts w:hint="eastAsia"/>
        </w:rPr>
        <w:t>以　上</w:t>
      </w:r>
    </w:p>
    <w:p w14:paraId="16AF363B" w14:textId="77777777" w:rsidR="00F61F5B" w:rsidRDefault="00F61F5B" w:rsidP="005F4C6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発信手段：Ｅメール</w:t>
      </w:r>
    </w:p>
    <w:p w14:paraId="5AC02191" w14:textId="77777777" w:rsidR="00F61F5B" w:rsidRDefault="001A11CF" w:rsidP="005F4C6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担当：保安・業務グループ　</w:t>
      </w:r>
      <w:r w:rsidR="006C3833">
        <w:rPr>
          <w:rFonts w:ascii="ＭＳ ゴシック" w:eastAsia="ＭＳ ゴシック" w:hAnsi="ＭＳ ゴシック" w:hint="eastAsia"/>
          <w:sz w:val="24"/>
        </w:rPr>
        <w:t>北邨</w:t>
      </w:r>
      <w:r>
        <w:rPr>
          <w:rFonts w:ascii="ＭＳ ゴシック" w:eastAsia="ＭＳ ゴシック" w:hAnsi="ＭＳ ゴシック" w:hint="eastAsia"/>
          <w:sz w:val="24"/>
        </w:rPr>
        <w:t>、國坂</w:t>
      </w:r>
    </w:p>
    <w:sectPr w:rsidR="00F61F5B" w:rsidSect="00751647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1EEC" w14:textId="77777777" w:rsidR="00B776B4" w:rsidRDefault="00B776B4">
      <w:r>
        <w:separator/>
      </w:r>
    </w:p>
  </w:endnote>
  <w:endnote w:type="continuationSeparator" w:id="0">
    <w:p w14:paraId="3085FE95" w14:textId="77777777" w:rsidR="00B776B4" w:rsidRDefault="00B7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01C2" w14:textId="77777777" w:rsidR="00B776B4" w:rsidRDefault="00B776B4">
      <w:r>
        <w:separator/>
      </w:r>
    </w:p>
  </w:footnote>
  <w:footnote w:type="continuationSeparator" w:id="0">
    <w:p w14:paraId="78EFC7DC" w14:textId="77777777" w:rsidR="00B776B4" w:rsidRDefault="00B7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CB"/>
    <w:rsid w:val="000D5ED3"/>
    <w:rsid w:val="00127F52"/>
    <w:rsid w:val="0017082A"/>
    <w:rsid w:val="0017223B"/>
    <w:rsid w:val="001A11CF"/>
    <w:rsid w:val="001E1CE7"/>
    <w:rsid w:val="00266E82"/>
    <w:rsid w:val="002C1EF0"/>
    <w:rsid w:val="0035607F"/>
    <w:rsid w:val="00425B5D"/>
    <w:rsid w:val="004D3715"/>
    <w:rsid w:val="005132F3"/>
    <w:rsid w:val="00552705"/>
    <w:rsid w:val="005B0988"/>
    <w:rsid w:val="005F4C62"/>
    <w:rsid w:val="00612F49"/>
    <w:rsid w:val="006C3833"/>
    <w:rsid w:val="00751647"/>
    <w:rsid w:val="0076506B"/>
    <w:rsid w:val="0078233F"/>
    <w:rsid w:val="00807DA7"/>
    <w:rsid w:val="008725DF"/>
    <w:rsid w:val="00955916"/>
    <w:rsid w:val="009B4A86"/>
    <w:rsid w:val="009E0899"/>
    <w:rsid w:val="00A208BC"/>
    <w:rsid w:val="00A90C59"/>
    <w:rsid w:val="00AB1B5E"/>
    <w:rsid w:val="00B04F8D"/>
    <w:rsid w:val="00B249CB"/>
    <w:rsid w:val="00B776B4"/>
    <w:rsid w:val="00BA3FD6"/>
    <w:rsid w:val="00C73FE7"/>
    <w:rsid w:val="00D137CE"/>
    <w:rsid w:val="00D771C5"/>
    <w:rsid w:val="00DE5723"/>
    <w:rsid w:val="00F61F5B"/>
    <w:rsid w:val="00F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2F5892"/>
  <w15:docId w15:val="{B74EB89A-A21B-4D8E-87D6-CBABEA76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link w:val="a7"/>
    <w:uiPriority w:val="99"/>
    <w:rPr>
      <w:rFonts w:ascii="ＭＳ ゴシック" w:eastAsia="ＭＳ ゴシック" w:hAnsi="ＭＳ ゴシック"/>
      <w:kern w:val="2"/>
      <w:sz w:val="24"/>
      <w:szCs w:val="24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07DA7"/>
    <w:pPr>
      <w:jc w:val="center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d">
    <w:name w:val="記 (文字)"/>
    <w:link w:val="ac"/>
    <w:uiPriority w:val="99"/>
    <w:rsid w:val="00807DA7"/>
    <w:rPr>
      <w:rFonts w:ascii="ＭＳ ゴシック" w:eastAsia="ＭＳ ゴシック" w:hAnsi="ＭＳ ゴシック" w:cs="ＭＳ Ｐゴシック"/>
      <w:sz w:val="24"/>
      <w:szCs w:val="24"/>
    </w:rPr>
  </w:style>
  <w:style w:type="character" w:styleId="ae">
    <w:name w:val="FollowedHyperlink"/>
    <w:uiPriority w:val="99"/>
    <w:semiHidden/>
    <w:unhideWhenUsed/>
    <w:rsid w:val="00C73F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ma.go.jp/mission/prevention/prevention00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93ADF-F6E2-44DC-8BDE-F9E08339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Links>
    <vt:vector size="6" baseType="variant">
      <vt:variant>
        <vt:i4>4325399</vt:i4>
      </vt:variant>
      <vt:variant>
        <vt:i4>0</vt:i4>
      </vt:variant>
      <vt:variant>
        <vt:i4>0</vt:i4>
      </vt:variant>
      <vt:variant>
        <vt:i4>5</vt:i4>
      </vt:variant>
      <vt:variant>
        <vt:lpwstr>https://www.fdma.go.jp/mission/prevention/prevention001.html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T_SEYA</dc:creator>
  <cp:lastModifiedBy>JLSA011</cp:lastModifiedBy>
  <cp:revision>5</cp:revision>
  <cp:lastPrinted>2024-09-19T08:48:00Z</cp:lastPrinted>
  <dcterms:created xsi:type="dcterms:W3CDTF">2024-09-18T08:58:00Z</dcterms:created>
  <dcterms:modified xsi:type="dcterms:W3CDTF">2025-09-12T02:10:00Z</dcterms:modified>
</cp:coreProperties>
</file>