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5CCCD" w14:textId="34AE46EB" w:rsidR="00E447E3" w:rsidRPr="004C1CAD" w:rsidRDefault="004C1CAD" w:rsidP="004C1CAD">
      <w:pPr>
        <w:spacing w:after="0" w:line="240" w:lineRule="auto"/>
        <w:jc w:val="right"/>
        <w:rPr>
          <w:rFonts w:ascii="ＭＳ ゴシック" w:hAnsi="ＭＳ ゴシック"/>
        </w:rPr>
      </w:pPr>
      <w:r w:rsidRPr="004C1CAD">
        <w:rPr>
          <w:rFonts w:ascii="ＭＳ ゴシック" w:hAnsi="ＭＳ ゴシック" w:hint="eastAsia"/>
        </w:rPr>
        <w:t>全Ｌ協保安・業務Ｇ</w:t>
      </w:r>
      <w:r w:rsidR="00003D4D">
        <w:rPr>
          <w:rFonts w:ascii="ＭＳ ゴシック" w:hAnsi="ＭＳ ゴシック" w:hint="eastAsia"/>
        </w:rPr>
        <w:t>７</w:t>
      </w:r>
      <w:r w:rsidRPr="004C1CAD">
        <w:rPr>
          <w:rFonts w:ascii="ＭＳ ゴシック" w:hAnsi="ＭＳ ゴシック" w:hint="eastAsia"/>
        </w:rPr>
        <w:t>第</w:t>
      </w:r>
      <w:r w:rsidR="00003D4D">
        <w:rPr>
          <w:rFonts w:ascii="ＭＳ ゴシック" w:hAnsi="ＭＳ ゴシック" w:hint="eastAsia"/>
        </w:rPr>
        <w:t>１８９</w:t>
      </w:r>
      <w:r w:rsidRPr="004C1CAD">
        <w:rPr>
          <w:rFonts w:ascii="ＭＳ ゴシック" w:hAnsi="ＭＳ ゴシック" w:hint="eastAsia"/>
        </w:rPr>
        <w:t>号</w:t>
      </w:r>
    </w:p>
    <w:p w14:paraId="53EDEB37" w14:textId="52C01026" w:rsidR="004C1CAD" w:rsidRPr="004C1CAD" w:rsidRDefault="004C1CAD" w:rsidP="004C1CAD">
      <w:pPr>
        <w:spacing w:after="0" w:line="240" w:lineRule="auto"/>
        <w:jc w:val="right"/>
        <w:rPr>
          <w:rFonts w:ascii="ＭＳ ゴシック" w:hAnsi="ＭＳ ゴシック"/>
        </w:rPr>
      </w:pPr>
      <w:r w:rsidRPr="004C1CAD">
        <w:rPr>
          <w:rFonts w:ascii="ＭＳ ゴシック" w:hAnsi="ＭＳ ゴシック" w:hint="eastAsia"/>
        </w:rPr>
        <w:t>令和７年１２月</w:t>
      </w:r>
      <w:r w:rsidR="00E44A58">
        <w:rPr>
          <w:rFonts w:ascii="ＭＳ ゴシック" w:hAnsi="ＭＳ ゴシック" w:hint="eastAsia"/>
        </w:rPr>
        <w:t>２４</w:t>
      </w:r>
      <w:r w:rsidRPr="004C1CAD">
        <w:rPr>
          <w:rFonts w:ascii="ＭＳ ゴシック" w:hAnsi="ＭＳ ゴシック" w:hint="eastAsia"/>
        </w:rPr>
        <w:t>日</w:t>
      </w:r>
    </w:p>
    <w:p w14:paraId="29DCE829" w14:textId="77777777" w:rsidR="004C1CAD" w:rsidRPr="004C1CAD" w:rsidRDefault="004C1CAD" w:rsidP="004C1CAD">
      <w:pPr>
        <w:spacing w:after="0" w:line="240" w:lineRule="auto"/>
        <w:rPr>
          <w:rFonts w:ascii="ＭＳ ゴシック" w:hAnsi="ＭＳ ゴシック"/>
        </w:rPr>
      </w:pPr>
    </w:p>
    <w:p w14:paraId="506C2CBE" w14:textId="47FF87E3" w:rsidR="004C1CAD" w:rsidRPr="004C1CAD" w:rsidRDefault="004C1CAD" w:rsidP="004C1CAD">
      <w:pPr>
        <w:spacing w:after="0" w:line="240" w:lineRule="auto"/>
        <w:rPr>
          <w:rFonts w:ascii="ＭＳ ゴシック" w:hAnsi="ＭＳ ゴシック"/>
        </w:rPr>
      </w:pPr>
      <w:r w:rsidRPr="004C1CAD">
        <w:rPr>
          <w:rFonts w:ascii="ＭＳ ゴシック" w:hAnsi="ＭＳ ゴシック" w:hint="eastAsia"/>
        </w:rPr>
        <w:t>正会員　各位</w:t>
      </w:r>
    </w:p>
    <w:p w14:paraId="561775C0" w14:textId="77777777" w:rsidR="004C1CAD" w:rsidRPr="004C1CAD" w:rsidRDefault="004C1CAD" w:rsidP="004C1CAD">
      <w:pPr>
        <w:spacing w:after="0" w:line="240" w:lineRule="auto"/>
        <w:rPr>
          <w:rFonts w:ascii="ＭＳ ゴシック" w:hAnsi="ＭＳ ゴシック"/>
        </w:rPr>
      </w:pPr>
    </w:p>
    <w:p w14:paraId="5D010302" w14:textId="1348DB6E" w:rsidR="004C1CAD" w:rsidRPr="004C1CAD" w:rsidRDefault="004C1CAD" w:rsidP="004C1CAD">
      <w:pPr>
        <w:spacing w:after="0" w:line="240" w:lineRule="auto"/>
        <w:jc w:val="right"/>
        <w:rPr>
          <w:rFonts w:ascii="ＭＳ ゴシック" w:hAnsi="ＭＳ ゴシック"/>
        </w:rPr>
      </w:pPr>
      <w:r w:rsidRPr="004C1CAD">
        <w:rPr>
          <w:rFonts w:ascii="ＭＳ ゴシック" w:hAnsi="ＭＳ ゴシック" w:hint="eastAsia"/>
        </w:rPr>
        <w:t>(一社)全国ＬＰガス協会</w:t>
      </w:r>
    </w:p>
    <w:p w14:paraId="1C32E4C2" w14:textId="77777777" w:rsidR="004C1CAD" w:rsidRDefault="004C1CAD" w:rsidP="004C1CAD">
      <w:pPr>
        <w:spacing w:after="0" w:line="240" w:lineRule="auto"/>
        <w:rPr>
          <w:rFonts w:ascii="ＭＳ ゴシック" w:hAnsi="ＭＳ ゴシック"/>
        </w:rPr>
      </w:pPr>
    </w:p>
    <w:p w14:paraId="5E23E57F" w14:textId="77777777" w:rsidR="004C1CAD" w:rsidRPr="004C1CAD" w:rsidRDefault="004C1CAD" w:rsidP="004C1CAD">
      <w:pPr>
        <w:spacing w:after="0" w:line="240" w:lineRule="auto"/>
        <w:rPr>
          <w:rFonts w:ascii="ＭＳ ゴシック" w:hAnsi="ＭＳ ゴシック"/>
        </w:rPr>
      </w:pPr>
    </w:p>
    <w:p w14:paraId="15819674" w14:textId="77777777" w:rsidR="004C1CAD" w:rsidRDefault="004C1CAD" w:rsidP="004C1CAD">
      <w:pPr>
        <w:spacing w:after="0" w:line="240" w:lineRule="auto"/>
        <w:jc w:val="center"/>
        <w:rPr>
          <w:rFonts w:ascii="ＭＳ ゴシック" w:hAnsi="ＭＳ ゴシック"/>
        </w:rPr>
      </w:pPr>
      <w:r w:rsidRPr="004C1CAD">
        <w:rPr>
          <w:rFonts w:ascii="ＭＳ ゴシック" w:hAnsi="ＭＳ ゴシック" w:hint="eastAsia"/>
        </w:rPr>
        <w:t>最高裁判所におけるＬＰガス設備費用請求等の判決について</w:t>
      </w:r>
    </w:p>
    <w:p w14:paraId="0293CCE6" w14:textId="7EAB87B1" w:rsidR="004C1CAD" w:rsidRPr="004C1CAD" w:rsidRDefault="004C1CAD" w:rsidP="004C1CAD">
      <w:pPr>
        <w:spacing w:after="0" w:line="240" w:lineRule="auto"/>
        <w:ind w:firstLineChars="2600" w:firstLine="6240"/>
        <w:rPr>
          <w:rFonts w:ascii="ＭＳ ゴシック" w:hAnsi="ＭＳ ゴシック"/>
        </w:rPr>
      </w:pPr>
      <w:r w:rsidRPr="004C1CAD">
        <w:rPr>
          <w:rFonts w:ascii="ＭＳ ゴシック" w:hAnsi="ＭＳ ゴシック" w:hint="eastAsia"/>
        </w:rPr>
        <w:t>(お知らせ)</w:t>
      </w:r>
    </w:p>
    <w:p w14:paraId="41B08C13" w14:textId="77777777" w:rsidR="004C1CAD" w:rsidRDefault="004C1CAD" w:rsidP="004C1CAD">
      <w:pPr>
        <w:spacing w:after="0" w:line="240" w:lineRule="auto"/>
        <w:rPr>
          <w:rFonts w:ascii="ＭＳ ゴシック" w:hAnsi="ＭＳ ゴシック"/>
        </w:rPr>
      </w:pPr>
    </w:p>
    <w:p w14:paraId="769230CF" w14:textId="77777777" w:rsidR="004C1CAD" w:rsidRPr="004C1CAD" w:rsidRDefault="004C1CAD" w:rsidP="004C1CAD">
      <w:pPr>
        <w:spacing w:after="0" w:line="240" w:lineRule="auto"/>
        <w:rPr>
          <w:rFonts w:ascii="ＭＳ ゴシック" w:hAnsi="ＭＳ ゴシック"/>
        </w:rPr>
      </w:pPr>
    </w:p>
    <w:p w14:paraId="0FD0DC87" w14:textId="75E30BAF" w:rsidR="004C1CAD" w:rsidRDefault="004C1CAD" w:rsidP="004C1CAD">
      <w:pPr>
        <w:spacing w:after="0" w:line="240" w:lineRule="auto"/>
        <w:ind w:firstLineChars="100" w:firstLine="240"/>
        <w:rPr>
          <w:rFonts w:ascii="ＭＳ ゴシック" w:hAnsi="ＭＳ ゴシック" w:cs="Courier New"/>
          <w:color w:val="222222"/>
          <w:shd w:val="clear" w:color="auto" w:fill="FFFFFF"/>
        </w:rPr>
      </w:pPr>
      <w:r w:rsidRPr="004C1CAD">
        <w:rPr>
          <w:rFonts w:ascii="ＭＳ ゴシック" w:hAnsi="ＭＳ ゴシック" w:cs="Courier New"/>
          <w:color w:val="222222"/>
          <w:shd w:val="clear" w:color="auto" w:fill="FFFFFF"/>
        </w:rPr>
        <w:t>標記につきまして、</w:t>
      </w:r>
      <w:r>
        <w:rPr>
          <w:rFonts w:ascii="ＭＳ ゴシック" w:hAnsi="ＭＳ ゴシック" w:cs="Courier New" w:hint="eastAsia"/>
          <w:color w:val="222222"/>
          <w:shd w:val="clear" w:color="auto" w:fill="FFFFFF"/>
        </w:rPr>
        <w:t>令和７年１２月２３日に最高裁判所(以下、「最高裁」)においてＬＰガス設備費用請求及び残存費用等請求に関する判決が下記のとおり</w:t>
      </w:r>
      <w:r w:rsidR="00CD1C38">
        <w:rPr>
          <w:rFonts w:ascii="ＭＳ ゴシック" w:hAnsi="ＭＳ ゴシック" w:cs="Courier New" w:hint="eastAsia"/>
          <w:color w:val="222222"/>
          <w:shd w:val="clear" w:color="auto" w:fill="FFFFFF"/>
        </w:rPr>
        <w:t>下り</w:t>
      </w:r>
      <w:r>
        <w:rPr>
          <w:rFonts w:ascii="ＭＳ ゴシック" w:hAnsi="ＭＳ ゴシック" w:cs="Courier New" w:hint="eastAsia"/>
          <w:color w:val="222222"/>
          <w:shd w:val="clear" w:color="auto" w:fill="FFFFFF"/>
        </w:rPr>
        <w:t>ましたのでお知らせいたします。(なお、概要版を別添のとおり取りまとめました。</w:t>
      </w:r>
      <w:r w:rsidR="00E44A58">
        <w:rPr>
          <w:rFonts w:ascii="ＭＳ ゴシック" w:hAnsi="ＭＳ ゴシック" w:cs="Courier New" w:hint="eastAsia"/>
          <w:color w:val="222222"/>
          <w:shd w:val="clear" w:color="auto" w:fill="FFFFFF"/>
        </w:rPr>
        <w:t>赤字部分は当協会にてマーキングした部分です。</w:t>
      </w:r>
      <w:r>
        <w:rPr>
          <w:rFonts w:ascii="ＭＳ ゴシック" w:hAnsi="ＭＳ ゴシック" w:cs="Courier New" w:hint="eastAsia"/>
          <w:color w:val="222222"/>
          <w:shd w:val="clear" w:color="auto" w:fill="FFFFFF"/>
        </w:rPr>
        <w:t>)</w:t>
      </w:r>
    </w:p>
    <w:p w14:paraId="198680FE" w14:textId="77777777" w:rsidR="004C1CAD" w:rsidRDefault="004C1CAD" w:rsidP="004C1CAD">
      <w:pPr>
        <w:spacing w:after="0" w:line="240" w:lineRule="auto"/>
        <w:rPr>
          <w:rFonts w:ascii="ＭＳ ゴシック" w:hAnsi="ＭＳ ゴシック" w:cs="Courier New"/>
          <w:color w:val="222222"/>
          <w:shd w:val="clear" w:color="auto" w:fill="FFFFFF"/>
        </w:rPr>
      </w:pPr>
    </w:p>
    <w:p w14:paraId="0997699D" w14:textId="73382878" w:rsidR="004C1CAD" w:rsidRDefault="004C1CAD" w:rsidP="004C1CAD">
      <w:pPr>
        <w:spacing w:after="0" w:line="240" w:lineRule="auto"/>
        <w:ind w:firstLineChars="100" w:firstLine="240"/>
        <w:rPr>
          <w:rFonts w:ascii="ＭＳ ゴシック" w:hAnsi="ＭＳ ゴシック" w:cs="Courier New"/>
          <w:color w:val="222222"/>
          <w:shd w:val="clear" w:color="auto" w:fill="FFFFFF"/>
        </w:rPr>
      </w:pPr>
      <w:r>
        <w:rPr>
          <w:rFonts w:ascii="ＭＳ ゴシック" w:hAnsi="ＭＳ ゴシック" w:cs="Courier New" w:hint="eastAsia"/>
          <w:color w:val="222222"/>
          <w:shd w:val="clear" w:color="auto" w:fill="FFFFFF"/>
        </w:rPr>
        <w:t>つきましては、</w:t>
      </w:r>
      <w:r w:rsidRPr="004C1CAD">
        <w:rPr>
          <w:rFonts w:ascii="ＭＳ ゴシック" w:hAnsi="ＭＳ ゴシック" w:cs="Courier New"/>
          <w:color w:val="222222"/>
          <w:shd w:val="clear" w:color="auto" w:fill="FFFFFF"/>
        </w:rPr>
        <w:t>本判決が今後の実務に影響を及ぼす可能性があることから、今後の対応については、経済産業省の見解や判断を精査した上で、慎重かつ適切に検討してまいります。</w:t>
      </w:r>
    </w:p>
    <w:p w14:paraId="7F6E74B5" w14:textId="77777777" w:rsidR="004C1CAD" w:rsidRDefault="004C1CAD" w:rsidP="004C1CAD">
      <w:pPr>
        <w:spacing w:after="0" w:line="240" w:lineRule="auto"/>
        <w:rPr>
          <w:rFonts w:ascii="ＭＳ ゴシック" w:hAnsi="ＭＳ ゴシック" w:cs="Courier New"/>
          <w:color w:val="222222"/>
          <w:shd w:val="clear" w:color="auto" w:fill="FFFFFF"/>
        </w:rPr>
      </w:pPr>
    </w:p>
    <w:p w14:paraId="084886B4" w14:textId="77777777" w:rsidR="00D27B06" w:rsidRPr="00CD1C38" w:rsidRDefault="00D27B06" w:rsidP="00CD1C38">
      <w:pPr>
        <w:spacing w:after="0" w:line="240" w:lineRule="auto"/>
        <w:jc w:val="center"/>
        <w:rPr>
          <w:rFonts w:ascii="ＭＳ ゴシック" w:hAnsi="ＭＳ ゴシック" w:cs="Courier New"/>
          <w:color w:val="222222"/>
          <w:shd w:val="clear" w:color="auto" w:fill="FFFFFF"/>
          <w:lang w:eastAsia="zh-CN"/>
        </w:rPr>
      </w:pPr>
      <w:r w:rsidRPr="00CD1C38">
        <w:rPr>
          <w:rFonts w:ascii="ＭＳ ゴシック" w:hAnsi="ＭＳ ゴシック" w:cs="Courier New" w:hint="eastAsia"/>
          <w:color w:val="222222"/>
          <w:shd w:val="clear" w:color="auto" w:fill="FFFFFF"/>
          <w:lang w:eastAsia="zh-CN"/>
        </w:rPr>
        <w:t>記</w:t>
      </w:r>
    </w:p>
    <w:p w14:paraId="193B9521" w14:textId="77777777" w:rsidR="00CD1C38" w:rsidRPr="00CD1C38" w:rsidRDefault="00CD1C38" w:rsidP="00CD1C38">
      <w:pPr>
        <w:spacing w:after="0" w:line="240" w:lineRule="auto"/>
        <w:rPr>
          <w:rFonts w:ascii="ＭＳ ゴシック" w:hAnsi="ＭＳ ゴシック" w:cs="Courier New"/>
          <w:color w:val="222222"/>
          <w:shd w:val="clear" w:color="auto" w:fill="FFFFFF"/>
          <w:lang w:eastAsia="zh-CN"/>
        </w:rPr>
      </w:pPr>
    </w:p>
    <w:p w14:paraId="1DD4D3BB" w14:textId="77777777" w:rsidR="00CD1C38" w:rsidRDefault="00CD1C38" w:rsidP="00CD1C38">
      <w:pPr>
        <w:spacing w:after="0" w:line="240" w:lineRule="auto"/>
        <w:rPr>
          <w:rFonts w:ascii="ＭＳ ゴシック" w:hAnsi="ＭＳ ゴシック" w:cs="Courier New"/>
          <w:color w:val="222222"/>
          <w:shd w:val="clear" w:color="auto" w:fill="FFFFFF"/>
          <w:lang w:eastAsia="zh-CN"/>
        </w:rPr>
      </w:pPr>
      <w:r w:rsidRPr="004C1CAD">
        <w:rPr>
          <w:rFonts w:ascii="ＭＳ ゴシック" w:hAnsi="ＭＳ ゴシック" w:cs="Courier New"/>
          <w:color w:val="222222"/>
          <w:shd w:val="clear" w:color="auto" w:fill="FFFFFF"/>
          <w:lang w:eastAsia="zh-CN"/>
        </w:rPr>
        <w:t>【</w:t>
      </w:r>
      <w:r>
        <w:rPr>
          <w:rFonts w:ascii="ＭＳ ゴシック" w:hAnsi="ＭＳ ゴシック" w:cs="Courier New" w:hint="eastAsia"/>
          <w:color w:val="222222"/>
          <w:shd w:val="clear" w:color="auto" w:fill="FFFFFF"/>
          <w:lang w:eastAsia="zh-CN"/>
        </w:rPr>
        <w:t>最高裁判決</w:t>
      </w:r>
      <w:r w:rsidRPr="004C1CAD">
        <w:rPr>
          <w:rFonts w:ascii="ＭＳ ゴシック" w:hAnsi="ＭＳ ゴシック" w:cs="Courier New"/>
          <w:color w:val="222222"/>
          <w:shd w:val="clear" w:color="auto" w:fill="FFFFFF"/>
          <w:lang w:eastAsia="zh-CN"/>
        </w:rPr>
        <w:t>】</w:t>
      </w:r>
    </w:p>
    <w:p w14:paraId="48EC5755" w14:textId="77777777" w:rsidR="00CD1C38" w:rsidRDefault="00CD1C38" w:rsidP="00CD1C38">
      <w:pPr>
        <w:spacing w:after="0" w:line="240" w:lineRule="auto"/>
        <w:rPr>
          <w:rFonts w:ascii="ＭＳ ゴシック" w:hAnsi="ＭＳ ゴシック" w:cs="Courier New"/>
          <w:color w:val="222222"/>
          <w:shd w:val="clear" w:color="auto" w:fill="FFFFFF"/>
          <w:lang w:eastAsia="zh-CN"/>
        </w:rPr>
      </w:pPr>
    </w:p>
    <w:p w14:paraId="08CB5E04" w14:textId="3A7EA5CA" w:rsidR="00CD1C38" w:rsidRPr="004C1CAD" w:rsidRDefault="00CD1C38" w:rsidP="00CD1C38">
      <w:pPr>
        <w:spacing w:after="0" w:line="240" w:lineRule="auto"/>
        <w:ind w:leftChars="100" w:left="240"/>
        <w:rPr>
          <w:rFonts w:ascii="ＭＳ ゴシック" w:hAnsi="ＭＳ ゴシック" w:cs="Courier New"/>
          <w:color w:val="222222"/>
          <w:shd w:val="clear" w:color="auto" w:fill="FFFFFF"/>
          <w:lang w:eastAsia="zh-CN"/>
        </w:rPr>
      </w:pPr>
      <w:r w:rsidRPr="004C1CAD">
        <w:rPr>
          <w:rFonts w:ascii="ＭＳ ゴシック" w:hAnsi="ＭＳ ゴシック" w:cs="Courier New" w:hint="eastAsia"/>
          <w:color w:val="222222"/>
          <w:shd w:val="clear" w:color="auto" w:fill="FFFFFF"/>
          <w:lang w:eastAsia="zh-CN"/>
        </w:rPr>
        <w:t>残存費用等請求事件</w:t>
      </w:r>
      <w:r w:rsidR="00E44A58">
        <w:rPr>
          <w:rFonts w:ascii="ＭＳ ゴシック" w:hAnsi="ＭＳ ゴシック" w:cs="Courier New" w:hint="eastAsia"/>
          <w:color w:val="222222"/>
          <w:shd w:val="clear" w:color="auto" w:fill="FFFFFF"/>
        </w:rPr>
        <w:t>（別添１）</w:t>
      </w:r>
    </w:p>
    <w:p w14:paraId="7CE271F4" w14:textId="77777777" w:rsidR="00CD1C38" w:rsidRDefault="00CD1C38" w:rsidP="00CD1C38">
      <w:pPr>
        <w:spacing w:after="0" w:line="240" w:lineRule="auto"/>
        <w:ind w:leftChars="200" w:left="480"/>
        <w:rPr>
          <w:rFonts w:ascii="ＭＳ ゴシック" w:hAnsi="ＭＳ ゴシック" w:cs="Courier New"/>
          <w:color w:val="222222"/>
          <w:shd w:val="clear" w:color="auto" w:fill="FFFFFF"/>
        </w:rPr>
      </w:pPr>
      <w:hyperlink r:id="rId4" w:history="1">
        <w:r w:rsidRPr="00202B95">
          <w:rPr>
            <w:rStyle w:val="aa"/>
            <w:rFonts w:ascii="ＭＳ ゴシック" w:hAnsi="ＭＳ ゴシック" w:cs="Courier New"/>
            <w:shd w:val="clear" w:color="auto" w:fill="FFFFFF"/>
          </w:rPr>
          <w:t>https://www.courts.go.jp/hanrei/95265/detail2/index.html</w:t>
        </w:r>
      </w:hyperlink>
    </w:p>
    <w:p w14:paraId="163A87D1" w14:textId="77777777" w:rsidR="00CD1C38" w:rsidRDefault="00CD1C38" w:rsidP="00CD1C38">
      <w:pPr>
        <w:spacing w:after="0" w:line="240" w:lineRule="auto"/>
        <w:rPr>
          <w:rFonts w:ascii="ＭＳ ゴシック" w:hAnsi="ＭＳ ゴシック" w:cs="Courier New"/>
          <w:color w:val="222222"/>
          <w:shd w:val="clear" w:color="auto" w:fill="FFFFFF"/>
        </w:rPr>
      </w:pPr>
    </w:p>
    <w:p w14:paraId="5E791F3C" w14:textId="5009B43E" w:rsidR="00CD1C38" w:rsidRDefault="00CD1C38" w:rsidP="00CD1C38">
      <w:pPr>
        <w:spacing w:after="0" w:line="240" w:lineRule="auto"/>
        <w:ind w:leftChars="100" w:left="240"/>
        <w:rPr>
          <w:rFonts w:ascii="ＭＳ ゴシック" w:hAnsi="ＭＳ ゴシック" w:cs="Courier New"/>
          <w:color w:val="222222"/>
          <w:shd w:val="clear" w:color="auto" w:fill="FFFFFF"/>
        </w:rPr>
      </w:pPr>
      <w:r w:rsidRPr="004C1CAD">
        <w:rPr>
          <w:rFonts w:ascii="ＭＳ ゴシック" w:hAnsi="ＭＳ ゴシック" w:cs="Courier New" w:hint="eastAsia"/>
          <w:color w:val="222222"/>
          <w:shd w:val="clear" w:color="auto" w:fill="FFFFFF"/>
        </w:rPr>
        <w:t>設備費用請求事件</w:t>
      </w:r>
      <w:r w:rsidR="00E44A58">
        <w:rPr>
          <w:rFonts w:ascii="ＭＳ ゴシック" w:hAnsi="ＭＳ ゴシック" w:cs="Courier New" w:hint="eastAsia"/>
          <w:color w:val="222222"/>
          <w:shd w:val="clear" w:color="auto" w:fill="FFFFFF"/>
        </w:rPr>
        <w:t>（別添</w:t>
      </w:r>
      <w:r w:rsidR="00E44A58">
        <w:rPr>
          <w:rFonts w:ascii="ＭＳ ゴシック" w:hAnsi="ＭＳ ゴシック" w:cs="Courier New" w:hint="eastAsia"/>
          <w:color w:val="222222"/>
          <w:shd w:val="clear" w:color="auto" w:fill="FFFFFF"/>
        </w:rPr>
        <w:t>２</w:t>
      </w:r>
      <w:r w:rsidR="00E44A58">
        <w:rPr>
          <w:rFonts w:ascii="ＭＳ ゴシック" w:hAnsi="ＭＳ ゴシック" w:cs="Courier New" w:hint="eastAsia"/>
          <w:color w:val="222222"/>
          <w:shd w:val="clear" w:color="auto" w:fill="FFFFFF"/>
        </w:rPr>
        <w:t>）</w:t>
      </w:r>
    </w:p>
    <w:p w14:paraId="67B0377B" w14:textId="77777777" w:rsidR="00CD1C38" w:rsidRDefault="00CD1C38" w:rsidP="00CD1C38">
      <w:pPr>
        <w:spacing w:after="0" w:line="240" w:lineRule="auto"/>
        <w:ind w:leftChars="200" w:left="480"/>
        <w:rPr>
          <w:rFonts w:ascii="ＭＳ ゴシック" w:hAnsi="ＭＳ ゴシック" w:cs="Courier New"/>
          <w:color w:val="222222"/>
          <w:shd w:val="clear" w:color="auto" w:fill="FFFFFF"/>
        </w:rPr>
      </w:pPr>
      <w:hyperlink r:id="rId5" w:history="1">
        <w:r w:rsidRPr="00202B95">
          <w:rPr>
            <w:rStyle w:val="aa"/>
            <w:rFonts w:ascii="ＭＳ ゴシック" w:hAnsi="ＭＳ ゴシック" w:cs="Courier New"/>
            <w:shd w:val="clear" w:color="auto" w:fill="FFFFFF"/>
          </w:rPr>
          <w:t>https://www.courts.go.jp/hanrei/95264/detail2/index.html</w:t>
        </w:r>
      </w:hyperlink>
    </w:p>
    <w:p w14:paraId="6E4D5F18" w14:textId="77777777" w:rsidR="00CD1C38" w:rsidRDefault="00CD1C38" w:rsidP="00CD1C38">
      <w:pPr>
        <w:spacing w:after="0" w:line="240" w:lineRule="auto"/>
        <w:rPr>
          <w:rFonts w:ascii="ＭＳ ゴシック" w:hAnsi="ＭＳ ゴシック" w:cs="Courier New"/>
          <w:color w:val="222222"/>
          <w:shd w:val="clear" w:color="auto" w:fill="FFFFFF"/>
        </w:rPr>
      </w:pPr>
    </w:p>
    <w:p w14:paraId="45EB6751" w14:textId="77777777" w:rsidR="00CD1C38" w:rsidRPr="004C1CAD" w:rsidRDefault="00CD1C38" w:rsidP="00CD1C38">
      <w:pPr>
        <w:spacing w:after="0" w:line="240" w:lineRule="auto"/>
        <w:rPr>
          <w:rFonts w:ascii="ＭＳ ゴシック" w:hAnsi="ＭＳ ゴシック" w:cs="Courier New"/>
          <w:color w:val="222222"/>
          <w:shd w:val="clear" w:color="auto" w:fill="FFFFFF"/>
        </w:rPr>
      </w:pPr>
    </w:p>
    <w:p w14:paraId="61645552" w14:textId="77777777" w:rsidR="00D27B06" w:rsidRPr="00CD1C38" w:rsidRDefault="00D27B06" w:rsidP="00CD1C38">
      <w:pPr>
        <w:spacing w:after="0" w:line="240" w:lineRule="auto"/>
        <w:rPr>
          <w:rFonts w:ascii="ＭＳ ゴシック" w:hAnsi="ＭＳ ゴシック" w:cs="Courier New"/>
          <w:color w:val="222222"/>
          <w:shd w:val="clear" w:color="auto" w:fill="FFFFFF"/>
        </w:rPr>
      </w:pPr>
    </w:p>
    <w:p w14:paraId="2403A7FF" w14:textId="7762FE74" w:rsidR="00CD1C38" w:rsidRPr="00CD1C38" w:rsidRDefault="00CD1C38" w:rsidP="00CD1C38">
      <w:pPr>
        <w:spacing w:after="0" w:line="240" w:lineRule="auto"/>
        <w:jc w:val="right"/>
        <w:rPr>
          <w:rFonts w:ascii="ＭＳ ゴシック" w:hAnsi="ＭＳ ゴシック"/>
        </w:rPr>
      </w:pPr>
      <w:r w:rsidRPr="00CD1C38">
        <w:rPr>
          <w:rFonts w:ascii="ＭＳ ゴシック" w:hAnsi="ＭＳ ゴシック" w:hint="eastAsia"/>
        </w:rPr>
        <w:t>以上</w:t>
      </w:r>
    </w:p>
    <w:p w14:paraId="3B509A22" w14:textId="77777777" w:rsidR="00CD1C38" w:rsidRPr="00CD1C38" w:rsidRDefault="00CD1C38" w:rsidP="00CD1C38">
      <w:pPr>
        <w:spacing w:after="0" w:line="240" w:lineRule="auto"/>
        <w:jc w:val="right"/>
        <w:rPr>
          <w:rFonts w:ascii="ＭＳ ゴシック" w:hAnsi="ＭＳ ゴシック"/>
        </w:rPr>
      </w:pPr>
      <w:r w:rsidRPr="00CD1C38">
        <w:rPr>
          <w:rFonts w:ascii="ＭＳ ゴシック" w:hAnsi="ＭＳ ゴシック" w:hint="eastAsia"/>
        </w:rPr>
        <w:t>発信手段：Ｅメール</w:t>
      </w:r>
    </w:p>
    <w:p w14:paraId="10123EE8" w14:textId="2DDF3EC2" w:rsidR="004C1CAD" w:rsidRPr="00CD1C38" w:rsidRDefault="00CD1C38" w:rsidP="00CD1C38">
      <w:pPr>
        <w:spacing w:after="0" w:line="240" w:lineRule="auto"/>
        <w:jc w:val="right"/>
        <w:rPr>
          <w:rFonts w:ascii="ＭＳ ゴシック" w:hAnsi="ＭＳ ゴシック" w:cs="Courier New"/>
          <w:color w:val="222222"/>
          <w:shd w:val="clear" w:color="auto" w:fill="FFFFFF"/>
        </w:rPr>
      </w:pPr>
      <w:r w:rsidRPr="00CD1C38">
        <w:rPr>
          <w:rFonts w:ascii="ＭＳ ゴシック" w:hAnsi="ＭＳ ゴシック" w:hint="eastAsia"/>
        </w:rPr>
        <w:t xml:space="preserve">担当：保安・業務グループ　</w:t>
      </w:r>
      <w:r>
        <w:rPr>
          <w:rFonts w:ascii="ＭＳ ゴシック" w:hAnsi="ＭＳ ゴシック" w:hint="eastAsia"/>
        </w:rPr>
        <w:t>瀬谷、森、</w:t>
      </w:r>
      <w:r w:rsidRPr="00CD1C38">
        <w:rPr>
          <w:rFonts w:ascii="ＭＳ ゴシック" w:hAnsi="ＭＳ ゴシック" w:hint="eastAsia"/>
        </w:rPr>
        <w:t>岩田</w:t>
      </w:r>
    </w:p>
    <w:sectPr w:rsidR="004C1CAD" w:rsidRPr="00CD1C3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AD"/>
    <w:rsid w:val="00003D4D"/>
    <w:rsid w:val="000E6330"/>
    <w:rsid w:val="00120C06"/>
    <w:rsid w:val="004C1CAD"/>
    <w:rsid w:val="006D1D4C"/>
    <w:rsid w:val="00867CE5"/>
    <w:rsid w:val="00CD1C38"/>
    <w:rsid w:val="00D27B06"/>
    <w:rsid w:val="00E447E3"/>
    <w:rsid w:val="00E44A58"/>
    <w:rsid w:val="00FA3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816F5E"/>
  <w15:chartTrackingRefBased/>
  <w15:docId w15:val="{8F02530A-5936-4DE9-B8CA-F32D7768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1CA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1CA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1CAD"/>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4C1CA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1CA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1CA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1CA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1CA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1CA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1CA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1CA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1CAD"/>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4C1CA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1CA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1CA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1CA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1CA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1CA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1C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1C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1C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1C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1CAD"/>
    <w:pPr>
      <w:spacing w:before="160"/>
      <w:jc w:val="center"/>
    </w:pPr>
    <w:rPr>
      <w:i/>
      <w:iCs/>
      <w:color w:val="404040" w:themeColor="text1" w:themeTint="BF"/>
    </w:rPr>
  </w:style>
  <w:style w:type="character" w:customStyle="1" w:styleId="a8">
    <w:name w:val="引用文 (文字)"/>
    <w:basedOn w:val="a0"/>
    <w:link w:val="a7"/>
    <w:uiPriority w:val="29"/>
    <w:rsid w:val="004C1CAD"/>
    <w:rPr>
      <w:i/>
      <w:iCs/>
      <w:color w:val="404040" w:themeColor="text1" w:themeTint="BF"/>
    </w:rPr>
  </w:style>
  <w:style w:type="paragraph" w:styleId="a9">
    <w:name w:val="List Paragraph"/>
    <w:basedOn w:val="a"/>
    <w:uiPriority w:val="34"/>
    <w:qFormat/>
    <w:rsid w:val="004C1CAD"/>
    <w:pPr>
      <w:ind w:left="720"/>
      <w:contextualSpacing/>
    </w:pPr>
  </w:style>
  <w:style w:type="character" w:styleId="21">
    <w:name w:val="Intense Emphasis"/>
    <w:basedOn w:val="a0"/>
    <w:uiPriority w:val="21"/>
    <w:qFormat/>
    <w:rsid w:val="004C1CAD"/>
    <w:rPr>
      <w:i/>
      <w:iCs/>
      <w:color w:val="0F4761" w:themeColor="accent1" w:themeShade="BF"/>
    </w:rPr>
  </w:style>
  <w:style w:type="paragraph" w:styleId="22">
    <w:name w:val="Intense Quote"/>
    <w:basedOn w:val="a"/>
    <w:next w:val="a"/>
    <w:link w:val="23"/>
    <w:uiPriority w:val="30"/>
    <w:qFormat/>
    <w:rsid w:val="004C1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C1CAD"/>
    <w:rPr>
      <w:i/>
      <w:iCs/>
      <w:color w:val="0F4761" w:themeColor="accent1" w:themeShade="BF"/>
    </w:rPr>
  </w:style>
  <w:style w:type="character" w:styleId="24">
    <w:name w:val="Intense Reference"/>
    <w:basedOn w:val="a0"/>
    <w:uiPriority w:val="32"/>
    <w:qFormat/>
    <w:rsid w:val="004C1CAD"/>
    <w:rPr>
      <w:b/>
      <w:bCs/>
      <w:smallCaps/>
      <w:color w:val="0F4761" w:themeColor="accent1" w:themeShade="BF"/>
      <w:spacing w:val="5"/>
    </w:rPr>
  </w:style>
  <w:style w:type="character" w:styleId="aa">
    <w:name w:val="Hyperlink"/>
    <w:basedOn w:val="a0"/>
    <w:uiPriority w:val="99"/>
    <w:unhideWhenUsed/>
    <w:rsid w:val="004C1CAD"/>
    <w:rPr>
      <w:color w:val="0000FF"/>
      <w:u w:val="single"/>
    </w:rPr>
  </w:style>
  <w:style w:type="character" w:styleId="ab">
    <w:name w:val="Unresolved Mention"/>
    <w:basedOn w:val="a0"/>
    <w:uiPriority w:val="99"/>
    <w:semiHidden/>
    <w:unhideWhenUsed/>
    <w:rsid w:val="004C1CAD"/>
    <w:rPr>
      <w:color w:val="605E5C"/>
      <w:shd w:val="clear" w:color="auto" w:fill="E1DFDD"/>
    </w:rPr>
  </w:style>
  <w:style w:type="paragraph" w:styleId="ac">
    <w:name w:val="Note Heading"/>
    <w:basedOn w:val="a"/>
    <w:next w:val="a"/>
    <w:link w:val="ad"/>
    <w:uiPriority w:val="99"/>
    <w:unhideWhenUsed/>
    <w:rsid w:val="00D27B06"/>
    <w:pPr>
      <w:jc w:val="center"/>
    </w:pPr>
    <w:rPr>
      <w:rFonts w:ascii="ＭＳ ゴシック" w:hAnsi="ＭＳ ゴシック" w:cs="Courier New"/>
      <w:color w:val="222222"/>
      <w:shd w:val="clear" w:color="auto" w:fill="FFFFFF"/>
    </w:rPr>
  </w:style>
  <w:style w:type="character" w:customStyle="1" w:styleId="ad">
    <w:name w:val="記 (文字)"/>
    <w:basedOn w:val="a0"/>
    <w:link w:val="ac"/>
    <w:uiPriority w:val="99"/>
    <w:rsid w:val="00D27B06"/>
    <w:rPr>
      <w:rFonts w:ascii="ＭＳ ゴシック" w:hAnsi="ＭＳ ゴシック" w:cs="Courier New"/>
      <w:color w:val="222222"/>
    </w:rPr>
  </w:style>
  <w:style w:type="paragraph" w:styleId="ae">
    <w:name w:val="Closing"/>
    <w:basedOn w:val="a"/>
    <w:link w:val="af"/>
    <w:uiPriority w:val="99"/>
    <w:unhideWhenUsed/>
    <w:rsid w:val="00D27B06"/>
    <w:pPr>
      <w:jc w:val="right"/>
    </w:pPr>
    <w:rPr>
      <w:rFonts w:ascii="ＭＳ ゴシック" w:hAnsi="ＭＳ ゴシック" w:cs="Courier New"/>
      <w:color w:val="222222"/>
      <w:shd w:val="clear" w:color="auto" w:fill="FFFFFF"/>
    </w:rPr>
  </w:style>
  <w:style w:type="character" w:customStyle="1" w:styleId="af">
    <w:name w:val="結語 (文字)"/>
    <w:basedOn w:val="a0"/>
    <w:link w:val="ae"/>
    <w:uiPriority w:val="99"/>
    <w:rsid w:val="00D27B06"/>
    <w:rPr>
      <w:rFonts w:ascii="ＭＳ ゴシック" w:hAnsi="ＭＳ ゴシック" w:cs="Courier New"/>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urts.go.jp/hanrei/95264/detail2/index.html" TargetMode="External"/><Relationship Id="rId4" Type="http://schemas.openxmlformats.org/officeDocument/2006/relationships/hyperlink" Target="https://www.courts.go.jp/hanrei/95265/detail2/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JLSA017</dc:creator>
  <cp:keywords/>
  <dc:description/>
  <cp:lastModifiedBy>JLSA016</cp:lastModifiedBy>
  <cp:revision>3</cp:revision>
  <dcterms:created xsi:type="dcterms:W3CDTF">2025-12-24T00:01:00Z</dcterms:created>
  <dcterms:modified xsi:type="dcterms:W3CDTF">2025-12-24T07:39:00Z</dcterms:modified>
</cp:coreProperties>
</file>